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730" w:rsidRPr="00F25496" w:rsidRDefault="00812730" w:rsidP="00812730">
      <w:pPr>
        <w:pStyle w:val="CRCoverPage"/>
        <w:tabs>
          <w:tab w:val="right" w:pos="9639"/>
        </w:tabs>
        <w:spacing w:after="0"/>
        <w:rPr>
          <w:b/>
          <w:i/>
          <w:noProof/>
          <w:sz w:val="28"/>
        </w:rPr>
      </w:pPr>
      <w:bookmarkStart w:id="0" w:name="_Hlk126758364"/>
      <w:r w:rsidRPr="00F25496">
        <w:rPr>
          <w:b/>
          <w:noProof/>
          <w:sz w:val="24"/>
        </w:rPr>
        <w:t>3GPP TSG-SA</w:t>
      </w:r>
      <w:r>
        <w:rPr>
          <w:b/>
          <w:noProof/>
          <w:sz w:val="24"/>
        </w:rPr>
        <w:t>5</w:t>
      </w:r>
      <w:r w:rsidRPr="00F25496">
        <w:rPr>
          <w:b/>
          <w:noProof/>
          <w:sz w:val="24"/>
        </w:rPr>
        <w:t xml:space="preserve"> Meeting #1</w:t>
      </w:r>
      <w:r>
        <w:rPr>
          <w:b/>
          <w:noProof/>
          <w:sz w:val="24"/>
        </w:rPr>
        <w:t>49</w:t>
      </w:r>
      <w:r w:rsidRPr="00F25496">
        <w:rPr>
          <w:b/>
          <w:i/>
          <w:noProof/>
          <w:sz w:val="24"/>
        </w:rPr>
        <w:t xml:space="preserve"> </w:t>
      </w:r>
      <w:r w:rsidRPr="00F25496">
        <w:rPr>
          <w:b/>
          <w:i/>
          <w:noProof/>
          <w:sz w:val="28"/>
        </w:rPr>
        <w:tab/>
      </w:r>
      <w:r w:rsidRPr="008A5B5A">
        <w:rPr>
          <w:rFonts w:cs="Arial"/>
          <w:b/>
          <w:bCs/>
          <w:sz w:val="26"/>
          <w:szCs w:val="26"/>
        </w:rPr>
        <w:t>S5-</w:t>
      </w:r>
      <w:r>
        <w:rPr>
          <w:rFonts w:cs="Arial"/>
          <w:b/>
          <w:bCs/>
          <w:sz w:val="26"/>
          <w:szCs w:val="26"/>
        </w:rPr>
        <w:t>23</w:t>
      </w:r>
      <w:r w:rsidR="00114610" w:rsidRPr="00114610">
        <w:rPr>
          <w:rFonts w:cs="Arial"/>
          <w:b/>
          <w:bCs/>
          <w:sz w:val="26"/>
          <w:szCs w:val="26"/>
        </w:rPr>
        <w:t>4339</w:t>
      </w:r>
    </w:p>
    <w:p w:rsidR="00812730" w:rsidRPr="00FB3E36" w:rsidRDefault="00812730" w:rsidP="00812730">
      <w:pPr>
        <w:keepNext/>
        <w:pBdr>
          <w:bottom w:val="single" w:sz="4" w:space="1" w:color="auto"/>
        </w:pBdr>
        <w:tabs>
          <w:tab w:val="right" w:pos="9639"/>
        </w:tabs>
        <w:outlineLvl w:val="0"/>
        <w:rPr>
          <w:rFonts w:ascii="Arial" w:hAnsi="Arial" w:cs="Arial"/>
          <w:b/>
          <w:bCs/>
          <w:sz w:val="24"/>
        </w:rPr>
      </w:pPr>
      <w:r w:rsidRPr="006F719F">
        <w:rPr>
          <w:rFonts w:ascii="Arial" w:eastAsia="MS Mincho" w:hAnsi="Arial" w:cs="Arial"/>
          <w:b/>
          <w:sz w:val="24"/>
          <w:szCs w:val="24"/>
          <w:lang w:eastAsia="ja-JP"/>
        </w:rPr>
        <w:t>B</w:t>
      </w:r>
      <w:r w:rsidRPr="006F719F">
        <w:rPr>
          <w:rFonts w:ascii="Arial" w:hAnsi="Arial" w:cs="Arial"/>
          <w:b/>
          <w:sz w:val="24"/>
          <w:szCs w:val="24"/>
          <w:lang w:eastAsia="zh-CN"/>
        </w:rPr>
        <w:t>erli</w:t>
      </w:r>
      <w:r w:rsidRPr="006F719F">
        <w:rPr>
          <w:rFonts w:ascii="Arial" w:eastAsia="MS Mincho" w:hAnsi="Arial" w:cs="Arial"/>
          <w:b/>
          <w:sz w:val="24"/>
          <w:szCs w:val="24"/>
          <w:lang w:eastAsia="ja-JP"/>
        </w:rPr>
        <w:t>n, G</w:t>
      </w:r>
      <w:r w:rsidRPr="006F719F">
        <w:rPr>
          <w:rFonts w:ascii="Arial" w:hAnsi="Arial" w:cs="Arial"/>
          <w:b/>
          <w:sz w:val="24"/>
          <w:szCs w:val="24"/>
          <w:lang w:eastAsia="zh-CN"/>
        </w:rPr>
        <w:t>erman</w:t>
      </w:r>
      <w:r w:rsidRPr="006F719F">
        <w:rPr>
          <w:rFonts w:ascii="Arial" w:eastAsia="MS Mincho" w:hAnsi="Arial" w:cs="Arial"/>
          <w:b/>
          <w:sz w:val="24"/>
          <w:szCs w:val="24"/>
          <w:lang w:eastAsia="ja-JP"/>
        </w:rPr>
        <w:t>,</w:t>
      </w:r>
      <w:r w:rsidRPr="007A6C4E">
        <w:rPr>
          <w:rFonts w:ascii="Arial" w:eastAsia="MS Mincho" w:hAnsi="Arial" w:cs="Arial"/>
          <w:b/>
          <w:sz w:val="24"/>
          <w:szCs w:val="24"/>
          <w:lang w:eastAsia="ja-JP"/>
        </w:rPr>
        <w:t xml:space="preserve"> 2</w:t>
      </w:r>
      <w:r>
        <w:rPr>
          <w:rFonts w:ascii="Arial" w:eastAsia="MS Mincho" w:hAnsi="Arial" w:cs="Arial"/>
          <w:b/>
          <w:sz w:val="24"/>
          <w:szCs w:val="24"/>
          <w:lang w:eastAsia="ja-JP"/>
        </w:rPr>
        <w:t>2</w:t>
      </w:r>
      <w:r w:rsidRPr="007A6C4E">
        <w:rPr>
          <w:rFonts w:ascii="Arial" w:eastAsia="MS Mincho" w:hAnsi="Arial" w:cs="Arial"/>
          <w:b/>
          <w:sz w:val="24"/>
          <w:szCs w:val="24"/>
          <w:lang w:eastAsia="ja-JP"/>
        </w:rPr>
        <w:t>- 2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bookmarkStart w:id="1" w:name="_GoBack"/>
      <w:bookmarkEnd w:id="1"/>
    </w:p>
    <w:p w:rsidR="00C12729" w:rsidRDefault="00DB3CB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12730">
        <w:rPr>
          <w:rFonts w:ascii="Arial" w:hAnsi="Arial"/>
          <w:b/>
          <w:lang w:val="en-US"/>
        </w:rPr>
        <w:t>China Telecom</w:t>
      </w:r>
      <w:r w:rsidR="003B7366">
        <w:rPr>
          <w:rFonts w:ascii="Arial" w:hAnsi="Arial"/>
          <w:b/>
          <w:lang w:val="en-US"/>
        </w:rPr>
        <w:t>, C</w:t>
      </w:r>
      <w:r w:rsidR="003B7366">
        <w:rPr>
          <w:rFonts w:ascii="Arial" w:hAnsi="Arial" w:hint="eastAsia"/>
          <w:b/>
          <w:lang w:val="en-US" w:eastAsia="zh-CN"/>
        </w:rPr>
        <w:t>hina</w:t>
      </w:r>
      <w:r w:rsidR="003B7366">
        <w:rPr>
          <w:rFonts w:ascii="Arial" w:hAnsi="Arial"/>
          <w:b/>
          <w:lang w:val="en-US"/>
        </w:rPr>
        <w:t xml:space="preserve"> Unicom</w:t>
      </w:r>
    </w:p>
    <w:p w:rsidR="00C12729" w:rsidRDefault="00DB3CB0">
      <w:pPr>
        <w:keepNext/>
        <w:tabs>
          <w:tab w:val="left" w:pos="2127"/>
        </w:tabs>
        <w:spacing w:after="0"/>
        <w:ind w:left="2126" w:hanging="2126"/>
        <w:jc w:val="both"/>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r w:rsidR="003B7366">
        <w:rPr>
          <w:rFonts w:ascii="Arial" w:hAnsi="Arial" w:cs="Arial"/>
          <w:b/>
        </w:rPr>
        <w:t xml:space="preserve">TR </w:t>
      </w:r>
      <w:r>
        <w:rPr>
          <w:rFonts w:ascii="Arial" w:hAnsi="Arial" w:cs="Arial" w:hint="eastAsia"/>
          <w:b/>
          <w:lang w:val="en-US" w:eastAsia="zh-CN"/>
        </w:rPr>
        <w:t>28.841</w:t>
      </w:r>
      <w:r>
        <w:rPr>
          <w:rFonts w:ascii="Arial" w:hAnsi="Arial" w:cs="Arial"/>
          <w:b/>
        </w:rPr>
        <w:t xml:space="preserve"> </w:t>
      </w:r>
      <w:r w:rsidR="00EE0CB7">
        <w:rPr>
          <w:rFonts w:ascii="Arial" w:hAnsi="Arial" w:cs="Arial"/>
          <w:b/>
        </w:rPr>
        <w:t>update use case</w:t>
      </w:r>
      <w:r>
        <w:rPr>
          <w:rFonts w:ascii="Arial" w:hAnsi="Arial" w:cs="Arial"/>
          <w:b/>
        </w:rPr>
        <w:t xml:space="preserve"> for</w:t>
      </w:r>
      <w:r w:rsidR="00EE0CB7">
        <w:rPr>
          <w:rFonts w:ascii="Arial" w:hAnsi="Arial" w:cs="Arial"/>
          <w:b/>
        </w:rPr>
        <w:t xml:space="preserve"> NTN</w:t>
      </w:r>
      <w:r>
        <w:rPr>
          <w:rFonts w:ascii="Arial" w:hAnsi="Arial" w:cs="Arial"/>
          <w:b/>
        </w:rPr>
        <w:t xml:space="preserve"> </w:t>
      </w:r>
      <w:r w:rsidR="00EE0CB7">
        <w:rPr>
          <w:rFonts w:ascii="Arial" w:hAnsi="Arial" w:cs="Arial"/>
          <w:b/>
        </w:rPr>
        <w:t>mobility management</w:t>
      </w:r>
    </w:p>
    <w:p w:rsidR="00C12729" w:rsidRDefault="00DB3CB0">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C12729" w:rsidRDefault="00DB3CB0">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3B7366">
        <w:rPr>
          <w:rFonts w:ascii="Arial" w:hAnsi="Arial" w:cs="Arial"/>
          <w:b/>
        </w:rPr>
        <w:t>6.8.6.3</w:t>
      </w:r>
    </w:p>
    <w:bookmarkEnd w:id="0"/>
    <w:p w:rsidR="00C12729" w:rsidRDefault="00DB3CB0">
      <w:pPr>
        <w:pStyle w:val="1"/>
      </w:pPr>
      <w:r>
        <w:t>1</w:t>
      </w:r>
      <w:r>
        <w:tab/>
        <w:t>Decision/action requested</w:t>
      </w:r>
    </w:p>
    <w:p w:rsidR="00C12729" w:rsidRDefault="00DB3C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C12729" w:rsidRDefault="00DB3CB0">
      <w:pPr>
        <w:pStyle w:val="1"/>
      </w:pPr>
      <w:r>
        <w:t>2</w:t>
      </w:r>
      <w:r>
        <w:tab/>
        <w:t>References</w:t>
      </w:r>
    </w:p>
    <w:p w:rsidR="00C12729" w:rsidRDefault="00DB3CB0">
      <w:pPr>
        <w:pStyle w:val="Reference"/>
        <w:jc w:val="both"/>
      </w:pPr>
      <w:r>
        <w:t xml:space="preserve">[1] </w:t>
      </w:r>
      <w:r>
        <w:rPr>
          <w:rFonts w:ascii="Arial" w:hAnsi="Arial" w:cs="Arial"/>
          <w:color w:val="000000"/>
        </w:rPr>
        <w:tab/>
      </w:r>
      <w:r>
        <w:rPr>
          <w:lang w:eastAsia="zh-CN"/>
        </w:rPr>
        <w:tab/>
      </w:r>
      <w:r>
        <w:t xml:space="preserve">3GPP draft TR 28.841: " Study on </w:t>
      </w:r>
      <w:r>
        <w:rPr>
          <w:lang w:eastAsia="zh-CN"/>
        </w:rPr>
        <w:t>M</w:t>
      </w:r>
      <w:r>
        <w:t xml:space="preserve">anagement </w:t>
      </w:r>
      <w:r>
        <w:rPr>
          <w:rFonts w:hint="eastAsia"/>
          <w:lang w:eastAsia="zh-CN"/>
        </w:rPr>
        <w:t>A</w:t>
      </w:r>
      <w:r>
        <w:t xml:space="preserve">spects of </w:t>
      </w:r>
      <w:proofErr w:type="spellStart"/>
      <w:r>
        <w:t>IoT</w:t>
      </w:r>
      <w:proofErr w:type="spellEnd"/>
      <w:r>
        <w:t xml:space="preserve"> NTN </w:t>
      </w:r>
      <w:r>
        <w:rPr>
          <w:rFonts w:hint="eastAsia"/>
          <w:lang w:eastAsia="zh-CN"/>
        </w:rPr>
        <w:t>E</w:t>
      </w:r>
      <w:r>
        <w:t>nhancements v0.</w:t>
      </w:r>
      <w:r w:rsidR="00EE0CB7">
        <w:t>5</w:t>
      </w:r>
      <w:r>
        <w:t>.</w:t>
      </w:r>
      <w:r w:rsidR="00744522">
        <w:t>2</w:t>
      </w:r>
      <w:r>
        <w:t>".</w:t>
      </w:r>
    </w:p>
    <w:p w:rsidR="00C12729" w:rsidRPr="005A18BF" w:rsidRDefault="005A18BF" w:rsidP="005A18BF">
      <w:pPr>
        <w:pStyle w:val="Reference"/>
        <w:jc w:val="both"/>
      </w:pPr>
      <w:r>
        <w:t xml:space="preserve">[2] </w:t>
      </w:r>
      <w:r>
        <w:rPr>
          <w:rFonts w:ascii="Arial" w:hAnsi="Arial" w:cs="Arial"/>
          <w:color w:val="000000"/>
        </w:rPr>
        <w:tab/>
      </w:r>
      <w:r>
        <w:rPr>
          <w:lang w:eastAsia="zh-CN"/>
        </w:rPr>
        <w:tab/>
      </w:r>
      <w:r w:rsidRPr="005A18BF">
        <w:t>3GPP TS 23.501: " System Architecture for the 5G System; Stage 2"</w:t>
      </w:r>
      <w:r>
        <w:t>.</w:t>
      </w:r>
    </w:p>
    <w:p w:rsidR="00C12729" w:rsidRDefault="00DB3CB0">
      <w:pPr>
        <w:pStyle w:val="1"/>
      </w:pPr>
      <w:r>
        <w:t>3</w:t>
      </w:r>
      <w:r>
        <w:tab/>
        <w:t>Rationale</w:t>
      </w:r>
    </w:p>
    <w:p w:rsidR="00C12729" w:rsidRDefault="00DB3CB0" w:rsidP="00BB4424">
      <w:r>
        <w:t xml:space="preserve">This </w:t>
      </w:r>
      <w:proofErr w:type="spellStart"/>
      <w:r>
        <w:t>pCR</w:t>
      </w:r>
      <w:proofErr w:type="spellEnd"/>
      <w:r>
        <w:t xml:space="preserve"> is to </w:t>
      </w:r>
      <w:r w:rsidR="00EE0CB7" w:rsidRPr="00EE0CB7">
        <w:t>update</w:t>
      </w:r>
      <w:r w:rsidR="00BB4424">
        <w:t xml:space="preserve"> the</w:t>
      </w:r>
      <w:r w:rsidR="00BB4424" w:rsidRPr="00BB4424">
        <w:t xml:space="preserve"> </w:t>
      </w:r>
      <w:r w:rsidR="00BB4424">
        <w:t>u</w:t>
      </w:r>
      <w:r w:rsidR="00BB4424" w:rsidRPr="000F10E8">
        <w:t>se case for NTN Mobility Management</w:t>
      </w:r>
      <w:r w:rsidR="00BB4424">
        <w:t xml:space="preserve"> in TR 28.841 clause </w:t>
      </w:r>
      <w:r w:rsidR="00BB4424" w:rsidRPr="000F10E8">
        <w:rPr>
          <w:rFonts w:hint="eastAsia"/>
          <w:lang w:eastAsia="zh-CN"/>
        </w:rPr>
        <w:t>5</w:t>
      </w:r>
      <w:r w:rsidR="00BB4424" w:rsidRPr="000F10E8">
        <w:rPr>
          <w:lang w:eastAsia="zh-CN"/>
        </w:rPr>
        <w:t>.1.1.3</w:t>
      </w:r>
      <w:r w:rsidR="00BB4424">
        <w:rPr>
          <w:lang w:eastAsia="zh-CN"/>
        </w:rPr>
        <w:t xml:space="preserve"> [1]</w:t>
      </w:r>
      <w:r>
        <w:t>.</w:t>
      </w:r>
      <w:r w:rsidR="00BB4424">
        <w:t xml:space="preserve"> The main contributions are as follows:</w:t>
      </w:r>
    </w:p>
    <w:p w:rsidR="00BB4424" w:rsidRPr="00723F8E" w:rsidRDefault="008E6B8F" w:rsidP="000C771D">
      <w:pPr>
        <w:pStyle w:val="af4"/>
        <w:numPr>
          <w:ilvl w:val="0"/>
          <w:numId w:val="3"/>
        </w:numPr>
        <w:ind w:firstLineChars="0"/>
        <w:rPr>
          <w:b/>
        </w:rPr>
      </w:pPr>
      <w:r w:rsidRPr="00723F8E">
        <w:rPr>
          <w:b/>
          <w:lang w:eastAsia="zh-CN"/>
        </w:rPr>
        <w:t xml:space="preserve">Use “satellite coverage availability information” instead </w:t>
      </w:r>
      <w:r w:rsidR="00163680" w:rsidRPr="00723F8E">
        <w:rPr>
          <w:b/>
          <w:lang w:eastAsia="zh-CN"/>
        </w:rPr>
        <w:t xml:space="preserve">of </w:t>
      </w:r>
      <w:r w:rsidRPr="00723F8E">
        <w:rPr>
          <w:b/>
          <w:lang w:eastAsia="zh-CN"/>
        </w:rPr>
        <w:t>the term “coverage information”</w:t>
      </w:r>
    </w:p>
    <w:p w:rsidR="00EB3B4F" w:rsidRDefault="000C771D" w:rsidP="00EB3B4F">
      <w:r>
        <w:t>The term “</w:t>
      </w:r>
      <w:r w:rsidRPr="008E6B8F">
        <w:rPr>
          <w:lang w:eastAsia="zh-CN"/>
        </w:rPr>
        <w:t>coverage information</w:t>
      </w:r>
      <w:r>
        <w:t xml:space="preserve">” </w:t>
      </w:r>
      <w:r w:rsidR="004406BD" w:rsidRPr="004406BD">
        <w:t>does not clearly express the discontinuous</w:t>
      </w:r>
      <w:r w:rsidRPr="004406BD">
        <w:t xml:space="preserve"> </w:t>
      </w:r>
      <w:r w:rsidR="004406BD" w:rsidRPr="004406BD">
        <w:t>characteristics</w:t>
      </w:r>
      <w:r w:rsidR="004406BD">
        <w:t xml:space="preserve">, and there is no </w:t>
      </w:r>
      <w:r w:rsidR="004406BD" w:rsidRPr="004406BD">
        <w:t>definition</w:t>
      </w:r>
      <w:r w:rsidR="004406BD">
        <w:t xml:space="preserve"> t</w:t>
      </w:r>
      <w:r w:rsidR="004406BD" w:rsidRPr="004406BD">
        <w:t>o explain</w:t>
      </w:r>
      <w:r w:rsidR="004406BD">
        <w:t xml:space="preserve"> </w:t>
      </w:r>
      <w:r w:rsidR="004406BD" w:rsidRPr="004406BD">
        <w:t>what "coverage information" refers to</w:t>
      </w:r>
      <w:r w:rsidR="004406BD">
        <w:t>.</w:t>
      </w:r>
      <w:r w:rsidR="004406BD" w:rsidRPr="004406BD">
        <w:t xml:space="preserve"> </w:t>
      </w:r>
      <w:r w:rsidR="00163680" w:rsidRPr="00163680">
        <w:t xml:space="preserve">We find a definition in </w:t>
      </w:r>
      <w:r w:rsidR="00163680">
        <w:t>TS 23.501 [2]</w:t>
      </w:r>
      <w:r w:rsidR="00163680" w:rsidRPr="00163680">
        <w:t xml:space="preserve"> that describes the satellite discontinuous coverage information</w:t>
      </w:r>
      <w:r w:rsidR="00163680">
        <w:rPr>
          <w:rFonts w:hint="eastAsia"/>
          <w:lang w:eastAsia="zh-CN"/>
        </w:rPr>
        <w:t>,</w:t>
      </w:r>
      <w:r w:rsidR="00EB3B4F">
        <w:t xml:space="preserve"> which is specified as </w:t>
      </w:r>
      <w:r w:rsidR="00EB3B4F" w:rsidRPr="00EB3B4F">
        <w:t>follows</w:t>
      </w:r>
      <w:r w:rsidR="00EB3B4F">
        <w:t>:</w:t>
      </w:r>
    </w:p>
    <w:p w:rsidR="008E6B8F" w:rsidRDefault="00EB3B4F" w:rsidP="00EB3B4F">
      <w:pPr>
        <w:rPr>
          <w:i/>
        </w:rPr>
      </w:pPr>
      <w:r w:rsidRPr="000C771D">
        <w:rPr>
          <w:b/>
          <w:i/>
        </w:rPr>
        <w:t xml:space="preserve">Satellite coverage availability information: </w:t>
      </w:r>
      <w:r w:rsidRPr="000C771D">
        <w:rPr>
          <w:i/>
        </w:rPr>
        <w:t>This refers to location and time information related to expected coverage availability of satellite/satellite constellation that provides discontinuous coverage.</w:t>
      </w:r>
    </w:p>
    <w:p w:rsidR="000C771D" w:rsidRDefault="00163680" w:rsidP="00EB3B4F">
      <w:pPr>
        <w:rPr>
          <w:lang w:eastAsia="zh-CN"/>
        </w:rPr>
      </w:pPr>
      <w:r w:rsidRPr="00163680">
        <w:rPr>
          <w:rFonts w:hint="eastAsia"/>
          <w:lang w:eastAsia="zh-CN"/>
        </w:rPr>
        <w:t>T</w:t>
      </w:r>
      <w:r w:rsidRPr="00163680">
        <w:rPr>
          <w:lang w:eastAsia="zh-CN"/>
        </w:rPr>
        <w:t>herefore,</w:t>
      </w:r>
      <w:r>
        <w:rPr>
          <w:lang w:eastAsia="zh-CN"/>
        </w:rPr>
        <w:t xml:space="preserve"> we propose to use “</w:t>
      </w:r>
      <w:r w:rsidRPr="008E6B8F">
        <w:rPr>
          <w:lang w:eastAsia="zh-CN"/>
        </w:rPr>
        <w:t>satellite coverage availability information”</w:t>
      </w:r>
      <w:r>
        <w:rPr>
          <w:lang w:eastAsia="zh-CN"/>
        </w:rPr>
        <w:t xml:space="preserve"> instead of </w:t>
      </w:r>
      <w:r w:rsidRPr="008E6B8F">
        <w:rPr>
          <w:lang w:eastAsia="zh-CN"/>
        </w:rPr>
        <w:t>“coverage information”</w:t>
      </w:r>
      <w:r>
        <w:rPr>
          <w:lang w:eastAsia="zh-CN"/>
        </w:rPr>
        <w:t>.</w:t>
      </w:r>
    </w:p>
    <w:p w:rsidR="00163680" w:rsidRPr="00723F8E" w:rsidRDefault="00163680" w:rsidP="003B3F2C">
      <w:pPr>
        <w:pStyle w:val="af4"/>
        <w:numPr>
          <w:ilvl w:val="0"/>
          <w:numId w:val="3"/>
        </w:numPr>
        <w:ind w:firstLineChars="0"/>
        <w:rPr>
          <w:b/>
          <w:lang w:eastAsia="zh-CN"/>
        </w:rPr>
      </w:pPr>
      <w:r w:rsidRPr="00723F8E">
        <w:rPr>
          <w:rFonts w:hint="eastAsia"/>
          <w:b/>
          <w:lang w:eastAsia="zh-CN"/>
        </w:rPr>
        <w:t>D</w:t>
      </w:r>
      <w:r w:rsidRPr="00723F8E">
        <w:rPr>
          <w:b/>
          <w:lang w:eastAsia="zh-CN"/>
        </w:rPr>
        <w:t>elete</w:t>
      </w:r>
      <w:r w:rsidR="003B3F2C" w:rsidRPr="00723F8E">
        <w:rPr>
          <w:b/>
          <w:lang w:eastAsia="zh-CN"/>
        </w:rPr>
        <w:t xml:space="preserve"> the</w:t>
      </w:r>
      <w:r w:rsidRPr="00723F8E">
        <w:rPr>
          <w:b/>
          <w:lang w:eastAsia="zh-CN"/>
        </w:rPr>
        <w:t xml:space="preserve"> </w:t>
      </w:r>
      <w:r w:rsidR="00723F8E" w:rsidRPr="00723F8E">
        <w:rPr>
          <w:b/>
          <w:lang w:eastAsia="zh-CN"/>
        </w:rPr>
        <w:t>“</w:t>
      </w:r>
      <w:r w:rsidRPr="00723F8E">
        <w:rPr>
          <w:b/>
          <w:lang w:eastAsia="zh-CN"/>
        </w:rPr>
        <w:t>UE unreachability period</w:t>
      </w:r>
      <w:r w:rsidR="00723F8E" w:rsidRPr="00723F8E">
        <w:rPr>
          <w:b/>
          <w:lang w:eastAsia="zh-CN"/>
        </w:rPr>
        <w:t>”</w:t>
      </w:r>
      <w:r w:rsidR="003B3F2C" w:rsidRPr="00723F8E">
        <w:rPr>
          <w:b/>
          <w:lang w:eastAsia="zh-CN"/>
        </w:rPr>
        <w:t xml:space="preserve"> that is required to be provided by the 3GPP management system.</w:t>
      </w:r>
    </w:p>
    <w:p w:rsidR="00091485" w:rsidRDefault="00BD0BA1" w:rsidP="00F978B1">
      <w:r>
        <w:rPr>
          <w:rFonts w:hint="eastAsia"/>
          <w:lang w:eastAsia="zh-CN"/>
        </w:rPr>
        <w:t>T</w:t>
      </w:r>
      <w:r w:rsidR="00F978B1">
        <w:rPr>
          <w:lang w:eastAsia="zh-CN"/>
        </w:rPr>
        <w:t xml:space="preserve">he </w:t>
      </w:r>
      <w:r w:rsidR="00F978B1" w:rsidRPr="003F2B97">
        <w:rPr>
          <w:lang w:eastAsia="zh-CN"/>
        </w:rPr>
        <w:t>UE unreachability period</w:t>
      </w:r>
      <w:r w:rsidR="00F978B1">
        <w:rPr>
          <w:lang w:eastAsia="zh-CN"/>
        </w:rPr>
        <w:t xml:space="preserve"> is information that </w:t>
      </w:r>
      <w:r w:rsidR="00F978B1">
        <w:t xml:space="preserve">indicates the timing information for when a UE is expected to be out of coverage, and when the UE is expected to re-gain coverage again. </w:t>
      </w:r>
    </w:p>
    <w:p w:rsidR="00BD0BA1" w:rsidRDefault="00091485" w:rsidP="00F978B1">
      <w:pPr>
        <w:rPr>
          <w:lang w:eastAsia="zh-CN"/>
        </w:rPr>
      </w:pPr>
      <w:r>
        <w:t xml:space="preserve">There are two cases to determine the </w:t>
      </w:r>
      <w:r w:rsidRPr="003F2B97">
        <w:rPr>
          <w:lang w:eastAsia="zh-CN"/>
        </w:rPr>
        <w:t>UE unreachability period</w:t>
      </w:r>
      <w:r>
        <w:rPr>
          <w:lang w:eastAsia="zh-CN"/>
        </w:rPr>
        <w:t>:</w:t>
      </w:r>
    </w:p>
    <w:p w:rsidR="00091485" w:rsidRPr="00D8431E" w:rsidRDefault="00091485" w:rsidP="00091485">
      <w:pPr>
        <w:pStyle w:val="af4"/>
        <w:numPr>
          <w:ilvl w:val="0"/>
          <w:numId w:val="4"/>
        </w:numPr>
        <w:ind w:firstLineChars="0"/>
        <w:rPr>
          <w:lang w:eastAsia="zh-CN"/>
        </w:rPr>
      </w:pPr>
      <w:r w:rsidRPr="00D8431E">
        <w:t xml:space="preserve">UE is able to determine its own UE </w:t>
      </w:r>
      <w:r w:rsidRPr="00D8431E">
        <w:rPr>
          <w:lang w:eastAsia="zh-CN"/>
        </w:rPr>
        <w:t>unreachability</w:t>
      </w:r>
      <w:r w:rsidRPr="00D8431E">
        <w:t xml:space="preserve"> period. In this case, UE triggers the Mobility Registration Update procedure to inform</w:t>
      </w:r>
      <w:r w:rsidRPr="00D8431E">
        <w:rPr>
          <w:lang w:eastAsia="zh-CN"/>
        </w:rPr>
        <w:t xml:space="preserve"> AMF/MME. Therefore,</w:t>
      </w:r>
      <w:r w:rsidRPr="00D8431E">
        <w:t xml:space="preserve"> the 3GPP management system is not needed to help provide the UE unreachability period</w:t>
      </w:r>
      <w:r w:rsidR="00D8431E" w:rsidRPr="00D8431E">
        <w:t xml:space="preserve"> </w:t>
      </w:r>
      <w:r w:rsidR="00D8431E" w:rsidRPr="00D8431E">
        <w:rPr>
          <w:lang w:eastAsia="zh-CN"/>
        </w:rPr>
        <w:t>to both the UE and AMF/MME</w:t>
      </w:r>
      <w:r w:rsidRPr="00D8431E">
        <w:t>.</w:t>
      </w:r>
    </w:p>
    <w:p w:rsidR="00D8431E" w:rsidRDefault="00D8431E" w:rsidP="00D8431E">
      <w:pPr>
        <w:pStyle w:val="af4"/>
        <w:numPr>
          <w:ilvl w:val="0"/>
          <w:numId w:val="4"/>
        </w:numPr>
        <w:ind w:firstLineChars="0"/>
        <w:rPr>
          <w:lang w:eastAsia="zh-CN"/>
        </w:rPr>
      </w:pPr>
      <w:r w:rsidRPr="00D8431E">
        <w:t xml:space="preserve">UE is not able to determine its own UE </w:t>
      </w:r>
      <w:r w:rsidRPr="00D8431E">
        <w:rPr>
          <w:lang w:eastAsia="zh-CN"/>
        </w:rPr>
        <w:t>unreachability</w:t>
      </w:r>
      <w:r w:rsidRPr="00D8431E">
        <w:t xml:space="preserve"> period, but can determine that it is about to lose coverage. In this case, </w:t>
      </w:r>
      <w:r w:rsidR="00D16C22">
        <w:t>the UE first triggers the Mobility Registration Update procedure to indicate this case, and then</w:t>
      </w:r>
      <w:r w:rsidR="00D16C22" w:rsidRPr="00D8431E">
        <w:rPr>
          <w:lang w:eastAsia="zh-CN"/>
        </w:rPr>
        <w:t xml:space="preserve"> </w:t>
      </w:r>
      <w:r w:rsidRPr="00D8431E">
        <w:rPr>
          <w:lang w:eastAsia="zh-CN"/>
        </w:rPr>
        <w:t>AMF/MME</w:t>
      </w:r>
      <w:r>
        <w:rPr>
          <w:lang w:eastAsia="zh-CN"/>
        </w:rPr>
        <w:t xml:space="preserve"> </w:t>
      </w:r>
      <w:r>
        <w:t xml:space="preserve">determines the </w:t>
      </w:r>
      <w:r w:rsidRPr="003F2B97">
        <w:rPr>
          <w:lang w:eastAsia="zh-CN"/>
        </w:rPr>
        <w:t>UE unreachability period</w:t>
      </w:r>
      <w:r>
        <w:rPr>
          <w:lang w:eastAsia="zh-CN"/>
        </w:rPr>
        <w:t xml:space="preserve"> </w:t>
      </w:r>
      <w:r>
        <w:t>based on satellite coverage availability information, and provides an expected unavailability duration to the UE in the Registration Accept.</w:t>
      </w:r>
      <w:r w:rsidRPr="00D8431E">
        <w:rPr>
          <w:lang w:eastAsia="zh-CN"/>
        </w:rPr>
        <w:t xml:space="preserve"> Therefore,</w:t>
      </w:r>
      <w:r w:rsidRPr="00D8431E">
        <w:t xml:space="preserve"> the 3GPP management system is not needed to help provide the UE unreachability period </w:t>
      </w:r>
      <w:r w:rsidRPr="00D8431E">
        <w:rPr>
          <w:lang w:eastAsia="zh-CN"/>
        </w:rPr>
        <w:t>to both the UE and AMF/MME</w:t>
      </w:r>
      <w:r w:rsidRPr="00D8431E">
        <w:t>.</w:t>
      </w:r>
    </w:p>
    <w:p w:rsidR="00C12729" w:rsidRDefault="00DB3CB0">
      <w:pPr>
        <w:pStyle w:val="1"/>
      </w:pPr>
      <w:r>
        <w:t>4</w:t>
      </w:r>
      <w:r>
        <w:tab/>
        <w:t>Detailed proposal</w:t>
      </w:r>
      <w:bookmarkStart w:id="2" w:name="_Toc500147184"/>
    </w:p>
    <w:p w:rsidR="00C12729" w:rsidRPr="00BB4424" w:rsidRDefault="00DB3CB0">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the </w:t>
      </w:r>
      <w:r>
        <w:rPr>
          <w:lang w:eastAsia="zh-CN"/>
        </w:rPr>
        <w:t>TR 28.841[1].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729">
        <w:tc>
          <w:tcPr>
            <w:tcW w:w="9521" w:type="dxa"/>
            <w:shd w:val="clear" w:color="auto" w:fill="FFFFCC"/>
            <w:vAlign w:val="center"/>
          </w:tcPr>
          <w:p w:rsidR="00C12729" w:rsidRDefault="00DB3CB0">
            <w:pPr>
              <w:jc w:val="center"/>
              <w:rPr>
                <w:lang w:val="en-US" w:eastAsia="zh-CN"/>
              </w:rPr>
            </w:pPr>
            <w:bookmarkStart w:id="3" w:name="_Toc384916784"/>
            <w:bookmarkStart w:id="4" w:name="_Toc384916783"/>
            <w:r>
              <w:rPr>
                <w:rFonts w:ascii="Arial" w:hAnsi="Arial" w:cs="Arial"/>
                <w:b/>
                <w:bCs/>
                <w:sz w:val="28"/>
                <w:szCs w:val="28"/>
              </w:rPr>
              <w:t>1</w:t>
            </w:r>
            <w:r>
              <w:rPr>
                <w:rFonts w:ascii="Arial" w:hAnsi="Arial" w:cs="Arial"/>
                <w:b/>
                <w:bCs/>
                <w:sz w:val="28"/>
                <w:szCs w:val="28"/>
                <w:vertAlign w:val="superscript"/>
              </w:rPr>
              <w:t>st</w:t>
            </w:r>
            <w:r>
              <w:rPr>
                <w:rFonts w:ascii="Arial" w:hAnsi="Arial" w:cs="Arial"/>
                <w:b/>
                <w:bCs/>
                <w:sz w:val="28"/>
                <w:szCs w:val="28"/>
              </w:rPr>
              <w:t xml:space="preserve">  Change</w:t>
            </w:r>
          </w:p>
        </w:tc>
      </w:tr>
    </w:tbl>
    <w:p w:rsidR="003F2B97" w:rsidRPr="000F10E8" w:rsidRDefault="003F2B97" w:rsidP="003F2B97">
      <w:pPr>
        <w:pStyle w:val="1"/>
      </w:pPr>
      <w:bookmarkStart w:id="5" w:name="_Toc134087071"/>
      <w:bookmarkStart w:id="6" w:name="_Toc134087145"/>
      <w:bookmarkStart w:id="7" w:name="_Toc134178443"/>
      <w:bookmarkStart w:id="8" w:name="_Toc134087095"/>
      <w:bookmarkStart w:id="9" w:name="_Toc134087169"/>
      <w:bookmarkStart w:id="10" w:name="_Toc134178467"/>
      <w:bookmarkEnd w:id="2"/>
      <w:bookmarkEnd w:id="3"/>
      <w:bookmarkEnd w:id="4"/>
      <w:r w:rsidRPr="000F10E8">
        <w:lastRenderedPageBreak/>
        <w:t>2</w:t>
      </w:r>
      <w:r w:rsidRPr="000F10E8">
        <w:tab/>
        <w:t>References</w:t>
      </w:r>
      <w:bookmarkEnd w:id="5"/>
      <w:bookmarkEnd w:id="6"/>
      <w:bookmarkEnd w:id="7"/>
    </w:p>
    <w:p w:rsidR="003F2B97" w:rsidRPr="000F10E8" w:rsidRDefault="003F2B97" w:rsidP="003F2B97">
      <w:r w:rsidRPr="000F10E8">
        <w:t>The following documents contain provisions which, through reference in this text, constitute provisions of the present document.</w:t>
      </w:r>
    </w:p>
    <w:p w:rsidR="003F2B97" w:rsidRPr="000F10E8" w:rsidRDefault="003F2B97" w:rsidP="003F2B97">
      <w:pPr>
        <w:pStyle w:val="B10"/>
      </w:pPr>
      <w:r w:rsidRPr="000F10E8">
        <w:t>-</w:t>
      </w:r>
      <w:r w:rsidRPr="000F10E8">
        <w:tab/>
        <w:t>References are either specific (identified by date of publication, edition number, version number, etc.) or non</w:t>
      </w:r>
      <w:r w:rsidRPr="000F10E8">
        <w:noBreakHyphen/>
        <w:t>specific.</w:t>
      </w:r>
    </w:p>
    <w:p w:rsidR="003F2B97" w:rsidRPr="000F10E8" w:rsidRDefault="003F2B97" w:rsidP="003F2B97">
      <w:pPr>
        <w:pStyle w:val="B10"/>
      </w:pPr>
      <w:r w:rsidRPr="000F10E8">
        <w:t>-</w:t>
      </w:r>
      <w:r w:rsidRPr="000F10E8">
        <w:tab/>
        <w:t>For a specific reference, subsequent revisions do not apply.</w:t>
      </w:r>
    </w:p>
    <w:p w:rsidR="003F2B97" w:rsidRPr="000F10E8" w:rsidRDefault="003F2B97" w:rsidP="003F2B97">
      <w:pPr>
        <w:pStyle w:val="B10"/>
      </w:pPr>
      <w:r w:rsidRPr="000F10E8">
        <w:t>-</w:t>
      </w:r>
      <w:r w:rsidRPr="000F10E8">
        <w:tab/>
        <w:t>For a non-specific reference, the latest version applies. In the case of a reference to a 3GPP document (including a GSM document), a non-specific reference implicitly refers to the latest version of that document</w:t>
      </w:r>
      <w:r w:rsidRPr="000F10E8">
        <w:rPr>
          <w:i/>
        </w:rPr>
        <w:t xml:space="preserve"> in the same Release as the present document</w:t>
      </w:r>
      <w:r w:rsidRPr="000F10E8">
        <w:t>.</w:t>
      </w:r>
    </w:p>
    <w:p w:rsidR="003F2B97" w:rsidRPr="000F10E8" w:rsidRDefault="003F2B97" w:rsidP="003F2B97">
      <w:pPr>
        <w:pStyle w:val="EX"/>
      </w:pPr>
      <w:r w:rsidRPr="000F10E8">
        <w:t>[1]</w:t>
      </w:r>
      <w:r w:rsidRPr="000F10E8">
        <w:tab/>
        <w:t>3GPP TR 21.905: "Vocabulary for 3GPP Specifications".</w:t>
      </w:r>
    </w:p>
    <w:p w:rsidR="003F2B97" w:rsidRPr="000F10E8" w:rsidRDefault="003F2B97" w:rsidP="003F2B97">
      <w:pPr>
        <w:pStyle w:val="EX"/>
        <w:rPr>
          <w:lang w:eastAsia="zh-CN"/>
        </w:rPr>
      </w:pPr>
      <w:r w:rsidRPr="000F10E8">
        <w:t xml:space="preserve">[2] </w:t>
      </w:r>
      <w:r w:rsidRPr="000F10E8">
        <w:tab/>
        <w:t>3GPP TS 36.300: "Evolved Universal Terrestrial Radio Access (E-UTRA) and Evolved Universal Terrestrial Radio Access Network (E-UTRAN); Overall description; Stage 2".</w:t>
      </w:r>
    </w:p>
    <w:p w:rsidR="003F2B97" w:rsidRPr="000F10E8" w:rsidRDefault="003F2B97" w:rsidP="003F2B97">
      <w:pPr>
        <w:pStyle w:val="EX"/>
      </w:pPr>
      <w:r w:rsidRPr="000F10E8">
        <w:t xml:space="preserve">[3] </w:t>
      </w:r>
      <w:r w:rsidRPr="000F10E8">
        <w:tab/>
        <w:t>3GPP TS 38.300: "NR; NR and NG-RAN Overall description; Stage-2 ".</w:t>
      </w:r>
    </w:p>
    <w:p w:rsidR="003F2B97" w:rsidRPr="000F10E8" w:rsidRDefault="003F2B97" w:rsidP="003F2B97">
      <w:pPr>
        <w:pStyle w:val="EX"/>
      </w:pPr>
      <w:r w:rsidRPr="000F10E8">
        <w:t xml:space="preserve">[4] </w:t>
      </w:r>
      <w:r w:rsidRPr="000F10E8">
        <w:tab/>
        <w:t>3GPP TR 28.808: "</w:t>
      </w:r>
      <w:r w:rsidRPr="000F10E8">
        <w:rPr>
          <w:rFonts w:hint="eastAsia"/>
        </w:rPr>
        <w:t>Study on management and orchestration aspects of integrated satellite components in a 5G networ</w:t>
      </w:r>
      <w:r w:rsidRPr="000F10E8">
        <w:t>k".</w:t>
      </w:r>
    </w:p>
    <w:p w:rsidR="003F2B97" w:rsidRPr="000F10E8" w:rsidRDefault="003F2B97" w:rsidP="003F2B97">
      <w:pPr>
        <w:pStyle w:val="EX"/>
      </w:pPr>
      <w:r w:rsidRPr="000F10E8">
        <w:t>[5]</w:t>
      </w:r>
      <w:r w:rsidRPr="000F10E8">
        <w:tab/>
        <w:t>3GPP TS 23.401: "General Packet Radio Service (GPRS) enhancements for Evolved Universal Terrestrial Radio Access Network (E-UTRAN) access".</w:t>
      </w:r>
    </w:p>
    <w:p w:rsidR="003F2B97" w:rsidRPr="000F10E8" w:rsidRDefault="003F2B97" w:rsidP="003F2B97">
      <w:pPr>
        <w:pStyle w:val="EX"/>
      </w:pPr>
      <w:r w:rsidRPr="000F10E8">
        <w:t>[6]</w:t>
      </w:r>
      <w:r w:rsidRPr="000F10E8">
        <w:tab/>
        <w:t>3GPP TS 36.331: "Evolved Universal Terrestrial Radio Access (E-UTRA); Radio Resource Control (RRC); Protocol specification".</w:t>
      </w:r>
    </w:p>
    <w:p w:rsidR="003F2B97" w:rsidRPr="000F10E8" w:rsidRDefault="003F2B97" w:rsidP="003F2B97">
      <w:pPr>
        <w:pStyle w:val="EX"/>
      </w:pPr>
      <w:r w:rsidRPr="000F10E8">
        <w:t>[7]</w:t>
      </w:r>
      <w:r w:rsidRPr="000F10E8">
        <w:tab/>
        <w:t>3GPP TS 36.304: "Evolved Universal Terrestrial Radio Access (E-UTRA); User Equipment (UE) procedures in idle mode"</w:t>
      </w:r>
    </w:p>
    <w:p w:rsidR="003F2B97" w:rsidRPr="000F10E8" w:rsidRDefault="003F2B97" w:rsidP="003F2B97">
      <w:pPr>
        <w:pStyle w:val="EX"/>
      </w:pPr>
      <w:r w:rsidRPr="000F10E8">
        <w:t>[8]</w:t>
      </w:r>
      <w:r w:rsidRPr="000F10E8">
        <w:tab/>
        <w:t>3GPP TR 38.821: "Solutions for NR to support non-terrestrial networks (NTN)".</w:t>
      </w:r>
    </w:p>
    <w:p w:rsidR="003F2B97" w:rsidRPr="000F10E8" w:rsidRDefault="003F2B97" w:rsidP="003F2B97">
      <w:pPr>
        <w:pStyle w:val="EX"/>
      </w:pPr>
      <w:r w:rsidRPr="000F10E8">
        <w:t>[9]</w:t>
      </w:r>
      <w:r w:rsidRPr="000F10E8">
        <w:tab/>
        <w:t>3GPP TS 28.313: "Self-Organizing Networks (SON) for 5G networks".</w:t>
      </w:r>
    </w:p>
    <w:p w:rsidR="003F2B97" w:rsidRPr="000F10E8" w:rsidRDefault="003F2B97" w:rsidP="003F2B97">
      <w:pPr>
        <w:pStyle w:val="EX"/>
      </w:pPr>
      <w:r w:rsidRPr="000F10E8">
        <w:t>[10]</w:t>
      </w:r>
      <w:r w:rsidRPr="000F10E8">
        <w:tab/>
        <w:t>3GPP TS 28.552: "Management and orchestration; 5G performance measurements".</w:t>
      </w:r>
    </w:p>
    <w:p w:rsidR="003F2B97" w:rsidRPr="000F10E8" w:rsidRDefault="003F2B97" w:rsidP="003F2B97">
      <w:pPr>
        <w:pStyle w:val="EX"/>
        <w:rPr>
          <w:ins w:id="11" w:author="齐文" w:date="2023-05-09T11:28:00Z"/>
        </w:rPr>
      </w:pPr>
      <w:ins w:id="12" w:author="齐文" w:date="2023-05-09T11:28:00Z">
        <w:r w:rsidRPr="000F10E8">
          <w:t>[</w:t>
        </w:r>
      </w:ins>
      <w:ins w:id="13" w:author="齐文" w:date="2023-05-09T11:29:00Z">
        <w:r w:rsidR="005A18BF">
          <w:t>x</w:t>
        </w:r>
      </w:ins>
      <w:ins w:id="14" w:author="齐文" w:date="2023-05-09T11:28:00Z">
        <w:r w:rsidRPr="000F10E8">
          <w:t>]</w:t>
        </w:r>
        <w:r w:rsidRPr="000F10E8">
          <w:tab/>
          <w:t>3GPP TS 2</w:t>
        </w:r>
      </w:ins>
      <w:ins w:id="15" w:author="齐文" w:date="2023-05-09T11:29:00Z">
        <w:r w:rsidR="005A18BF">
          <w:t>3</w:t>
        </w:r>
      </w:ins>
      <w:ins w:id="16" w:author="齐文" w:date="2023-05-09T11:28:00Z">
        <w:r w:rsidRPr="000F10E8">
          <w:t>.5</w:t>
        </w:r>
      </w:ins>
      <w:ins w:id="17" w:author="齐文" w:date="2023-05-09T11:29:00Z">
        <w:r w:rsidR="005A18BF">
          <w:t>01</w:t>
        </w:r>
      </w:ins>
      <w:ins w:id="18" w:author="齐文" w:date="2023-05-09T11:28:00Z">
        <w:r w:rsidRPr="000F10E8">
          <w:t>: "</w:t>
        </w:r>
      </w:ins>
      <w:ins w:id="19" w:author="齐文" w:date="2023-05-09T11:30:00Z">
        <w:r w:rsidR="005A18BF" w:rsidRPr="005A18BF">
          <w:rPr>
            <w:lang w:eastAsia="zh-CN"/>
          </w:rPr>
          <w:t xml:space="preserve"> </w:t>
        </w:r>
        <w:r w:rsidR="005A18BF" w:rsidRPr="00053840">
          <w:rPr>
            <w:lang w:eastAsia="zh-CN"/>
          </w:rPr>
          <w:t>System Architecture for the 5G System; Stage 2</w:t>
        </w:r>
      </w:ins>
      <w:ins w:id="20" w:author="齐文" w:date="2023-05-09T11:28:00Z">
        <w:r w:rsidRPr="000F10E8">
          <w:t>".</w:t>
        </w:r>
      </w:ins>
    </w:p>
    <w:p w:rsidR="003F2B97" w:rsidRPr="003F2B97" w:rsidRDefault="003F2B97" w:rsidP="005A18BF">
      <w:pPr>
        <w:pStyle w:val="4"/>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2B97" w:rsidRPr="007D21AA" w:rsidTr="004B062C">
        <w:tc>
          <w:tcPr>
            <w:tcW w:w="9521" w:type="dxa"/>
            <w:shd w:val="clear" w:color="auto" w:fill="FFFFCC"/>
            <w:vAlign w:val="center"/>
          </w:tcPr>
          <w:p w:rsidR="003F2B97" w:rsidRPr="007D21AA" w:rsidRDefault="003F2B97" w:rsidP="00F65FF7">
            <w:pPr>
              <w:jc w:val="center"/>
              <w:rPr>
                <w:rFonts w:ascii="Arial" w:hAnsi="Arial" w:cs="Arial"/>
                <w:b/>
                <w:bCs/>
                <w:sz w:val="28"/>
                <w:szCs w:val="28"/>
              </w:rPr>
            </w:pPr>
            <w:r>
              <w:rPr>
                <w:rFonts w:ascii="Arial" w:hAnsi="Arial" w:cs="Arial"/>
                <w:b/>
                <w:bCs/>
                <w:sz w:val="28"/>
                <w:szCs w:val="28"/>
                <w:lang w:eastAsia="zh-CN"/>
              </w:rPr>
              <w:t>2</w:t>
            </w:r>
            <w:r w:rsidRPr="006B593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4B062C" w:rsidRPr="000F10E8" w:rsidRDefault="004B062C" w:rsidP="004B062C">
      <w:pPr>
        <w:pStyle w:val="2"/>
      </w:pPr>
      <w:bookmarkStart w:id="21" w:name="_Toc134087073"/>
      <w:bookmarkStart w:id="22" w:name="_Toc134087147"/>
      <w:bookmarkStart w:id="23" w:name="_Toc134178445"/>
      <w:r w:rsidRPr="000F10E8">
        <w:t>3.1</w:t>
      </w:r>
      <w:r w:rsidRPr="000F10E8">
        <w:tab/>
        <w:t>Terms</w:t>
      </w:r>
      <w:bookmarkEnd w:id="21"/>
      <w:bookmarkEnd w:id="22"/>
      <w:bookmarkEnd w:id="23"/>
    </w:p>
    <w:p w:rsidR="004B062C" w:rsidRPr="000F10E8" w:rsidRDefault="004B062C" w:rsidP="004B062C">
      <w:r w:rsidRPr="000F10E8">
        <w:t>For the purposes of the present document, the terms given in 3GPP TR 21.905 [1] and the following apply. A term defined in the present document takes precedence over the definition of the same term, if any, in 3GPP TR 21.905 [1].</w:t>
      </w:r>
    </w:p>
    <w:p w:rsidR="004B062C" w:rsidRPr="000F10E8" w:rsidRDefault="004B062C" w:rsidP="004B062C">
      <w:pPr>
        <w:rPr>
          <w:lang w:eastAsia="zh-CN"/>
        </w:rPr>
      </w:pPr>
      <w:r w:rsidRPr="000F10E8">
        <w:rPr>
          <w:b/>
        </w:rPr>
        <w:t>Geostationary (GEO) satellites</w:t>
      </w:r>
      <w:r w:rsidRPr="000F10E8">
        <w:rPr>
          <w:b/>
          <w:bCs/>
        </w:rPr>
        <w:t>:</w:t>
      </w:r>
      <w:r w:rsidRPr="000F10E8">
        <w:t xml:space="preserve"> located precisely in the plane of the Equator at an altitude of 35,786 km, these satellites rotate at the same rate as the Earth's rotation. </w:t>
      </w:r>
    </w:p>
    <w:p w:rsidR="004B062C" w:rsidRPr="000F10E8" w:rsidRDefault="004B062C" w:rsidP="004B062C">
      <w:pPr>
        <w:pStyle w:val="NO"/>
      </w:pPr>
      <w:r w:rsidRPr="000F10E8">
        <w:t>NOTE:</w:t>
      </w:r>
      <w:r w:rsidRPr="000F10E8">
        <w:tab/>
        <w:t>A GEO satellite stands still with respect to Earth Thanks to this property, a single GEO satellite is sufficient to create a continuous coverage.</w:t>
      </w:r>
    </w:p>
    <w:p w:rsidR="004B062C" w:rsidRPr="000F10E8" w:rsidRDefault="004B062C" w:rsidP="004B062C">
      <w:r w:rsidRPr="000F10E8">
        <w:rPr>
          <w:b/>
        </w:rPr>
        <w:t>Highly-Eccentric Orbiting (HEO) satellites</w:t>
      </w:r>
      <w:r w:rsidRPr="000F10E8">
        <w:rPr>
          <w:b/>
          <w:bCs/>
        </w:rPr>
        <w:t>:</w:t>
      </w:r>
      <w:r w:rsidRPr="000F10E8">
        <w:t xml:space="preserve"> satellites with a range of operational altitudes between 7,000 km and more than 45,000 km. </w:t>
      </w:r>
    </w:p>
    <w:p w:rsidR="004B062C" w:rsidRPr="000F10E8" w:rsidRDefault="004B062C" w:rsidP="004B062C">
      <w:pPr>
        <w:pStyle w:val="NO"/>
      </w:pPr>
      <w:r w:rsidRPr="000F10E8">
        <w:t>NOTE:</w:t>
      </w:r>
      <w:r w:rsidRPr="000F10E8">
        <w:tab/>
        <w:t>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4B062C" w:rsidRPr="000F10E8" w:rsidRDefault="004B062C" w:rsidP="004B062C">
      <w:r w:rsidRPr="000F10E8">
        <w:rPr>
          <w:b/>
        </w:rPr>
        <w:lastRenderedPageBreak/>
        <w:t>Low-Earth Orbiting (LEO) satellites</w:t>
      </w:r>
      <w:r w:rsidRPr="000F10E8">
        <w:rPr>
          <w:b/>
          <w:bCs/>
        </w:rPr>
        <w:t>:</w:t>
      </w:r>
      <w:r w:rsidRPr="000F10E8">
        <w:t xml:space="preserve"> satellites typically deployed in constellations with altitude ranging from 500 km to 2,000 km.</w:t>
      </w:r>
    </w:p>
    <w:p w:rsidR="004B062C" w:rsidRPr="000F10E8" w:rsidRDefault="004B062C" w:rsidP="004B062C">
      <w:pPr>
        <w:pStyle w:val="NO"/>
      </w:pPr>
      <w:r w:rsidRPr="000F10E8">
        <w:t>NOTE:</w:t>
      </w:r>
      <w:r w:rsidRPr="000F10E8">
        <w:tab/>
        <w:t>The inclination angle of the orbital plane is ranging from 0 to more than 90 degrees. These constellations are placed above the International Space Station and debris, and below the first Van Allen belt.</w:t>
      </w:r>
    </w:p>
    <w:p w:rsidR="004B062C" w:rsidRPr="000F10E8" w:rsidRDefault="004B062C" w:rsidP="004B062C">
      <w:r w:rsidRPr="000F10E8">
        <w:rPr>
          <w:b/>
        </w:rPr>
        <w:t>Medium-Earth Orbiting (MEO) satellites</w:t>
      </w:r>
      <w:r w:rsidRPr="000F10E8">
        <w:rPr>
          <w:b/>
          <w:bCs/>
        </w:rPr>
        <w:t>:</w:t>
      </w:r>
      <w:r w:rsidRPr="000F10E8">
        <w:t xml:space="preserve"> with altitude ranging from 8,000 to 20,000 km. </w:t>
      </w:r>
    </w:p>
    <w:p w:rsidR="004B062C" w:rsidRPr="000F10E8" w:rsidRDefault="004B062C" w:rsidP="004B062C">
      <w:pPr>
        <w:pStyle w:val="NO"/>
      </w:pPr>
      <w:r w:rsidRPr="000F10E8">
        <w:t>NOTE:</w:t>
      </w:r>
      <w:r w:rsidRPr="000F10E8">
        <w:tab/>
        <w:t>The inclination angle of the orbital plane ranges from 0 to more than 90 degrees. These constellations are placed above the Van Allen belts.</w:t>
      </w:r>
    </w:p>
    <w:p w:rsidR="004B062C" w:rsidRPr="000F10E8" w:rsidRDefault="004B062C" w:rsidP="004B062C">
      <w:r w:rsidRPr="000F10E8">
        <w:rPr>
          <w:b/>
        </w:rPr>
        <w:t>Non-Geostationary Orbiting (NGSO) satellites</w:t>
      </w:r>
      <w:r w:rsidRPr="000F10E8">
        <w:rPr>
          <w:b/>
          <w:bCs/>
        </w:rPr>
        <w:t xml:space="preserve">: </w:t>
      </w:r>
      <w:r w:rsidRPr="000F10E8">
        <w:t xml:space="preserve">These satellites do not stand still with respect to Earth. </w:t>
      </w:r>
    </w:p>
    <w:p w:rsidR="004B062C" w:rsidRDefault="004B062C" w:rsidP="004B062C">
      <w:pPr>
        <w:pStyle w:val="NO"/>
        <w:rPr>
          <w:ins w:id="24" w:author="齐文" w:date="2023-05-09T15:27:00Z"/>
        </w:rPr>
      </w:pPr>
      <w:r w:rsidRPr="000F10E8">
        <w:t>NOTE:</w:t>
      </w:r>
      <w:r w:rsidRPr="000F10E8">
        <w:tab/>
        <w:t>Should service continuity be required over time, a number of satellites (a constellation) is required to meet this requirement; the lower the altitude the higher the number of satellites.</w:t>
      </w:r>
    </w:p>
    <w:p w:rsidR="004B062C" w:rsidRPr="004B062C" w:rsidRDefault="004B062C" w:rsidP="004B062C">
      <w:pPr>
        <w:rPr>
          <w:b/>
        </w:rPr>
      </w:pPr>
      <w:ins w:id="25" w:author="齐文" w:date="2023-05-09T15:27:00Z">
        <w:r w:rsidRPr="004B062C">
          <w:rPr>
            <w:b/>
          </w:rPr>
          <w:t xml:space="preserve">Satellite coverage availability information: </w:t>
        </w:r>
        <w:r w:rsidRPr="004B062C">
          <w:t>This refers to location and time information related to expected coverage availability of satellite/satellite constellation that provides discontinuous coverage.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062C" w:rsidRPr="007D21AA" w:rsidTr="00F65FF7">
        <w:tc>
          <w:tcPr>
            <w:tcW w:w="9521" w:type="dxa"/>
            <w:shd w:val="clear" w:color="auto" w:fill="FFFFCC"/>
            <w:vAlign w:val="center"/>
          </w:tcPr>
          <w:p w:rsidR="004B062C" w:rsidRPr="007D21AA" w:rsidRDefault="004B062C" w:rsidP="00F65FF7">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6B5933">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rsidR="003F2B97" w:rsidRPr="004B062C" w:rsidRDefault="003F2B97" w:rsidP="003F2B97">
      <w:pPr>
        <w:rPr>
          <w:lang w:eastAsia="zh-CN"/>
        </w:rPr>
      </w:pPr>
    </w:p>
    <w:p w:rsidR="00E31171" w:rsidRPr="000F10E8" w:rsidRDefault="00E31171" w:rsidP="00E31171">
      <w:pPr>
        <w:pStyle w:val="4"/>
        <w:rPr>
          <w:lang w:eastAsia="zh-CN"/>
        </w:rPr>
      </w:pPr>
      <w:r w:rsidRPr="000F10E8">
        <w:rPr>
          <w:rFonts w:hint="eastAsia"/>
          <w:lang w:eastAsia="zh-CN"/>
        </w:rPr>
        <w:t>5</w:t>
      </w:r>
      <w:r w:rsidRPr="000F10E8">
        <w:rPr>
          <w:lang w:eastAsia="zh-CN"/>
        </w:rPr>
        <w:t>.1.1.3</w:t>
      </w:r>
      <w:r w:rsidRPr="000F10E8">
        <w:rPr>
          <w:rFonts w:hint="eastAsia"/>
          <w:lang w:eastAsia="zh-CN"/>
        </w:rPr>
        <w:tab/>
      </w:r>
      <w:r w:rsidRPr="000F10E8">
        <w:t>Use case for NTN Mobility Management</w:t>
      </w:r>
      <w:bookmarkEnd w:id="8"/>
      <w:bookmarkEnd w:id="9"/>
      <w:bookmarkEnd w:id="10"/>
    </w:p>
    <w:p w:rsidR="00E31171" w:rsidRPr="000F10E8" w:rsidRDefault="00E31171" w:rsidP="00E31171">
      <w:pPr>
        <w:pStyle w:val="5"/>
        <w:rPr>
          <w:lang w:eastAsia="zh-CN"/>
        </w:rPr>
      </w:pPr>
      <w:bookmarkStart w:id="26" w:name="_Toc134087096"/>
      <w:bookmarkStart w:id="27" w:name="_Toc134087170"/>
      <w:bookmarkStart w:id="28" w:name="_Toc134178468"/>
      <w:r w:rsidRPr="000F10E8">
        <w:rPr>
          <w:rFonts w:hint="eastAsia"/>
          <w:lang w:eastAsia="zh-CN"/>
        </w:rPr>
        <w:t>5</w:t>
      </w:r>
      <w:r w:rsidRPr="000F10E8">
        <w:rPr>
          <w:lang w:eastAsia="zh-CN"/>
        </w:rPr>
        <w:t>.1.1.3.1</w:t>
      </w:r>
      <w:r w:rsidRPr="000F10E8">
        <w:t xml:space="preserve"> </w:t>
      </w:r>
      <w:r w:rsidRPr="000F10E8">
        <w:tab/>
      </w:r>
      <w:r w:rsidRPr="000F10E8">
        <w:rPr>
          <w:lang w:eastAsia="zh-CN"/>
        </w:rPr>
        <w:t>Pre-conditions</w:t>
      </w:r>
      <w:bookmarkEnd w:id="26"/>
      <w:bookmarkEnd w:id="27"/>
      <w:bookmarkEnd w:id="28"/>
    </w:p>
    <w:p w:rsidR="00E31171" w:rsidRPr="000F10E8" w:rsidRDefault="00E31171" w:rsidP="00E31171">
      <w:pPr>
        <w:rPr>
          <w:lang w:eastAsia="zh-CN"/>
        </w:rPr>
      </w:pPr>
      <w:r w:rsidRPr="000F10E8">
        <w:rPr>
          <w:lang w:eastAsia="zh-CN"/>
        </w:rPr>
        <w:t xml:space="preserve">Support for </w:t>
      </w:r>
      <w:bookmarkStart w:id="29" w:name="OLE_LINK15"/>
      <w:proofErr w:type="spellStart"/>
      <w:r w:rsidRPr="000F10E8">
        <w:rPr>
          <w:lang w:eastAsia="zh-CN"/>
        </w:rPr>
        <w:t>IoT</w:t>
      </w:r>
      <w:proofErr w:type="spellEnd"/>
      <w:r w:rsidRPr="000F10E8">
        <w:rPr>
          <w:lang w:eastAsia="zh-CN"/>
        </w:rPr>
        <w:t xml:space="preserve"> NTN discontinuous coverage</w:t>
      </w:r>
      <w:bookmarkEnd w:id="29"/>
      <w:r w:rsidRPr="000F10E8">
        <w:rPr>
          <w:lang w:eastAsia="zh-CN"/>
        </w:rPr>
        <w:t xml:space="preserve"> was introduced in TS 23.401 [5]. The UE is assumed to know how the NTN coverage varies with time based on information defined in TS 36.331 [6] and TS 36.304 [7] (e.g. from the ephemeris data of a satellite access system that the UE is using). </w:t>
      </w:r>
    </w:p>
    <w:p w:rsidR="00E31171" w:rsidRPr="000F10E8" w:rsidRDefault="00E31171" w:rsidP="00E31171">
      <w:pPr>
        <w:rPr>
          <w:lang w:eastAsia="zh-CN"/>
        </w:rPr>
      </w:pPr>
      <w:r w:rsidRPr="000F10E8">
        <w:rPr>
          <w:lang w:eastAsia="zh-CN"/>
        </w:rPr>
        <w:t xml:space="preserve">A NOP operates a </w:t>
      </w:r>
      <w:r w:rsidRPr="000F10E8">
        <w:rPr>
          <w:lang w:eastAsia="en-GB"/>
        </w:rPr>
        <w:t>non-terrestrial network</w:t>
      </w:r>
      <w:r w:rsidRPr="000F10E8">
        <w:rPr>
          <w:rFonts w:hint="eastAsia"/>
          <w:lang w:eastAsia="zh-CN"/>
        </w:rPr>
        <w:t xml:space="preserve"> </w:t>
      </w:r>
      <w:r w:rsidRPr="000F10E8">
        <w:rPr>
          <w:lang w:eastAsia="en-GB"/>
        </w:rPr>
        <w:t>for</w:t>
      </w:r>
      <w:bookmarkStart w:id="30" w:name="OLE_LINK13"/>
      <w:r w:rsidRPr="000F10E8">
        <w:rPr>
          <w:lang w:eastAsia="en-GB"/>
        </w:rPr>
        <w:t xml:space="preserve"> BL UEs</w:t>
      </w:r>
      <w:bookmarkEnd w:id="30"/>
      <w:r w:rsidRPr="000F10E8">
        <w:rPr>
          <w:lang w:eastAsia="en-GB"/>
        </w:rPr>
        <w:t>, UEs in enhanced coverage and NB-</w:t>
      </w:r>
      <w:proofErr w:type="spellStart"/>
      <w:r w:rsidRPr="000F10E8">
        <w:rPr>
          <w:lang w:eastAsia="en-GB"/>
        </w:rPr>
        <w:t>IoT</w:t>
      </w:r>
      <w:proofErr w:type="spellEnd"/>
      <w:r w:rsidRPr="000F10E8">
        <w:rPr>
          <w:lang w:eastAsia="en-GB"/>
        </w:rPr>
        <w:t xml:space="preserve">/ </w:t>
      </w:r>
      <w:proofErr w:type="spellStart"/>
      <w:r w:rsidRPr="000F10E8">
        <w:rPr>
          <w:lang w:eastAsia="en-GB"/>
        </w:rPr>
        <w:t>eMTC</w:t>
      </w:r>
      <w:proofErr w:type="spellEnd"/>
      <w:r w:rsidRPr="000F10E8">
        <w:rPr>
          <w:lang w:eastAsia="en-GB"/>
        </w:rPr>
        <w:t xml:space="preserve"> UEs</w:t>
      </w:r>
      <w:r w:rsidRPr="000F10E8">
        <w:rPr>
          <w:lang w:eastAsia="zh-CN"/>
        </w:rPr>
        <w:t xml:space="preserve">. </w:t>
      </w:r>
    </w:p>
    <w:p w:rsidR="00E31171" w:rsidRPr="000F10E8" w:rsidRDefault="00E31171" w:rsidP="00E31171">
      <w:pPr>
        <w:rPr>
          <w:lang w:eastAsia="zh-CN"/>
        </w:rPr>
      </w:pPr>
      <w:r w:rsidRPr="000F10E8">
        <w:rPr>
          <w:lang w:eastAsia="zh-CN"/>
        </w:rPr>
        <w:t xml:space="preserve">The NOP manages the </w:t>
      </w:r>
      <w:r w:rsidRPr="000F10E8">
        <w:rPr>
          <w:lang w:eastAsia="en-GB"/>
        </w:rPr>
        <w:t>NB-</w:t>
      </w:r>
      <w:proofErr w:type="spellStart"/>
      <w:r w:rsidRPr="000F10E8">
        <w:rPr>
          <w:lang w:eastAsia="en-GB"/>
        </w:rPr>
        <w:t>IoT</w:t>
      </w:r>
      <w:proofErr w:type="spellEnd"/>
      <w:r w:rsidRPr="000F10E8">
        <w:rPr>
          <w:lang w:eastAsia="en-GB"/>
        </w:rPr>
        <w:t>/</w:t>
      </w:r>
      <w:proofErr w:type="spellStart"/>
      <w:r w:rsidRPr="000F10E8">
        <w:rPr>
          <w:lang w:eastAsia="en-GB"/>
        </w:rPr>
        <w:t>eMTC</w:t>
      </w:r>
      <w:proofErr w:type="spellEnd"/>
      <w:r w:rsidRPr="000F10E8">
        <w:rPr>
          <w:lang w:eastAsia="en-GB"/>
        </w:rPr>
        <w:t xml:space="preserve"> Non-Terrestrial Networks</w:t>
      </w:r>
      <w:r w:rsidRPr="000F10E8">
        <w:rPr>
          <w:lang w:eastAsia="zh-CN"/>
        </w:rPr>
        <w:t xml:space="preserve"> providing discontinuous coverage for NTN MEO/LEO satellite or satellite constellation, which is considered as the satellite access in 5GS/EPS, wants to support modelling of mobility management enhancement related to discontinuous coverage for the power saving enhancement.</w:t>
      </w:r>
    </w:p>
    <w:p w:rsidR="00E31171" w:rsidRPr="000F10E8" w:rsidRDefault="00E31171" w:rsidP="00E31171">
      <w:pPr>
        <w:pStyle w:val="5"/>
        <w:rPr>
          <w:lang w:eastAsia="zh-CN"/>
        </w:rPr>
      </w:pPr>
      <w:bookmarkStart w:id="31" w:name="_Toc134087097"/>
      <w:bookmarkStart w:id="32" w:name="_Toc134087171"/>
      <w:bookmarkStart w:id="33" w:name="_Toc134178469"/>
      <w:r w:rsidRPr="000F10E8">
        <w:rPr>
          <w:rFonts w:hint="eastAsia"/>
          <w:lang w:eastAsia="zh-CN"/>
        </w:rPr>
        <w:t>5</w:t>
      </w:r>
      <w:r w:rsidRPr="000F10E8">
        <w:rPr>
          <w:lang w:eastAsia="zh-CN"/>
        </w:rPr>
        <w:t>.1.1.3.2</w:t>
      </w:r>
      <w:r w:rsidRPr="000F10E8">
        <w:t xml:space="preserve"> </w:t>
      </w:r>
      <w:r w:rsidRPr="000F10E8">
        <w:tab/>
      </w:r>
      <w:r w:rsidRPr="000F10E8">
        <w:rPr>
          <w:lang w:eastAsia="zh-CN"/>
        </w:rPr>
        <w:t>Description</w:t>
      </w:r>
      <w:bookmarkEnd w:id="31"/>
      <w:bookmarkEnd w:id="32"/>
      <w:bookmarkEnd w:id="33"/>
    </w:p>
    <w:p w:rsidR="00E31171" w:rsidRPr="000F10E8" w:rsidRDefault="00E31171" w:rsidP="00E31171">
      <w:pPr>
        <w:rPr>
          <w:lang w:eastAsia="zh-CN"/>
        </w:rPr>
      </w:pPr>
      <w:r w:rsidRPr="000F10E8">
        <w:rPr>
          <w:lang w:eastAsia="zh-CN"/>
        </w:rPr>
        <w:t xml:space="preserve">The NOP integrates a satellite component based on NGSO transparent satellites. For a UE using a </w:t>
      </w:r>
      <w:r w:rsidRPr="000F10E8">
        <w:rPr>
          <w:lang w:eastAsia="en-GB"/>
        </w:rPr>
        <w:t>Non-Terrestrial Network</w:t>
      </w:r>
      <w:r w:rsidRPr="000F10E8">
        <w:rPr>
          <w:lang w:eastAsia="zh-CN"/>
        </w:rPr>
        <w:t xml:space="preserve"> that provides discontinuous coverage (e.g. for satellite access with discontinuous coverage), the UE may be out of network coverage at a certain time. The UE may then deactivate its Access Stratum functions in order to optimize power consumption until coverage returns.</w:t>
      </w:r>
    </w:p>
    <w:p w:rsidR="00E31171" w:rsidRDefault="00E31171" w:rsidP="00E31171">
      <w:pPr>
        <w:rPr>
          <w:ins w:id="34" w:author="齐文" w:date="2023-05-09T15:46:00Z"/>
          <w:lang w:eastAsia="zh-CN"/>
        </w:rPr>
      </w:pPr>
      <w:r w:rsidRPr="000F10E8">
        <w:rPr>
          <w:lang w:eastAsia="zh-CN"/>
        </w:rPr>
        <w:t xml:space="preserve">3GPP management system can help to provide the </w:t>
      </w:r>
      <w:ins w:id="35" w:author="齐文" w:date="2023-05-09T10:03:00Z">
        <w:r w:rsidR="00513520">
          <w:rPr>
            <w:lang w:eastAsia="zh-CN"/>
          </w:rPr>
          <w:t>s</w:t>
        </w:r>
        <w:r w:rsidR="00513520" w:rsidRPr="00513520">
          <w:rPr>
            <w:lang w:eastAsia="zh-CN"/>
          </w:rPr>
          <w:t>atellite coverage availability information</w:t>
        </w:r>
        <w:r w:rsidR="00513520" w:rsidRPr="00513520" w:rsidDel="00513520">
          <w:rPr>
            <w:lang w:eastAsia="zh-CN"/>
          </w:rPr>
          <w:t xml:space="preserve"> </w:t>
        </w:r>
      </w:ins>
      <w:del w:id="36" w:author="齐文" w:date="2023-05-09T10:02:00Z">
        <w:r w:rsidRPr="000F10E8" w:rsidDel="00513520">
          <w:rPr>
            <w:lang w:eastAsia="zh-CN"/>
          </w:rPr>
          <w:delText xml:space="preserve">coverage information </w:delText>
        </w:r>
      </w:del>
      <w:del w:id="37" w:author="齐文" w:date="2023-05-09T09:57:00Z">
        <w:r w:rsidRPr="000F10E8" w:rsidDel="00513520">
          <w:rPr>
            <w:lang w:eastAsia="zh-CN"/>
          </w:rPr>
          <w:delText xml:space="preserve">and UE unreachability period </w:delText>
        </w:r>
      </w:del>
      <w:r w:rsidRPr="000F10E8">
        <w:rPr>
          <w:lang w:eastAsia="zh-CN"/>
        </w:rPr>
        <w:t>to both the UE and AMF/MME.</w:t>
      </w:r>
    </w:p>
    <w:p w:rsidR="000F1AD4" w:rsidRPr="000F1AD4" w:rsidRDefault="000F1AD4" w:rsidP="000F1AD4">
      <w:pPr>
        <w:pStyle w:val="NO"/>
      </w:pPr>
      <w:ins w:id="38" w:author="齐文" w:date="2023-05-09T15:47:00Z">
        <w:r w:rsidRPr="000F10E8">
          <w:rPr>
            <w:caps/>
          </w:rPr>
          <w:t>Note</w:t>
        </w:r>
        <w:r w:rsidRPr="000F10E8">
          <w:t xml:space="preserve">: </w:t>
        </w:r>
        <w:r w:rsidRPr="000F10E8">
          <w:tab/>
        </w:r>
        <w:r>
          <w:t>Whether the format of the Satellite coverage availability information provisioned to UE will be standardised</w:t>
        </w:r>
      </w:ins>
      <w:ins w:id="39" w:author="齐文" w:date="2023-05-09T15:48:00Z">
        <w:r>
          <w:t xml:space="preserve"> </w:t>
        </w:r>
        <w:r w:rsidRPr="000F10E8">
          <w:t>is to be decided by SA2</w:t>
        </w:r>
      </w:ins>
      <w:ins w:id="40" w:author="齐文" w:date="2023-05-09T15:47:00Z">
        <w:r w:rsidRPr="000F10E8">
          <w:t>.</w:t>
        </w:r>
      </w:ins>
    </w:p>
    <w:p w:rsidR="00E31171" w:rsidRPr="000F10E8" w:rsidRDefault="00E31171" w:rsidP="00E31171">
      <w:pPr>
        <w:rPr>
          <w:lang w:eastAsia="zh-CN"/>
        </w:rPr>
      </w:pPr>
      <w:r w:rsidRPr="000F10E8">
        <w:rPr>
          <w:lang w:eastAsia="zh-CN"/>
        </w:rPr>
        <w:t xml:space="preserve">The network management is implemented in such a way that </w:t>
      </w:r>
      <w:r w:rsidRPr="000F10E8">
        <w:t>mobility management enhancement and/or power saving could be supported</w:t>
      </w:r>
      <w:r w:rsidRPr="000F10E8">
        <w:rPr>
          <w:lang w:eastAsia="zh-CN"/>
        </w:rPr>
        <w:t>.</w:t>
      </w:r>
    </w:p>
    <w:p w:rsidR="00E31171" w:rsidRPr="000F10E8" w:rsidRDefault="00E31171" w:rsidP="00E31171">
      <w:pPr>
        <w:pStyle w:val="5"/>
        <w:rPr>
          <w:lang w:eastAsia="zh-CN"/>
        </w:rPr>
      </w:pPr>
      <w:bookmarkStart w:id="41" w:name="_Toc134087098"/>
      <w:bookmarkStart w:id="42" w:name="_Toc134087172"/>
      <w:bookmarkStart w:id="43" w:name="_Toc134178470"/>
      <w:r w:rsidRPr="000F10E8">
        <w:rPr>
          <w:rFonts w:hint="eastAsia"/>
          <w:lang w:eastAsia="zh-CN"/>
        </w:rPr>
        <w:t>5</w:t>
      </w:r>
      <w:r w:rsidRPr="000F10E8">
        <w:rPr>
          <w:lang w:eastAsia="zh-CN"/>
        </w:rPr>
        <w:t>.1.1.3.3</w:t>
      </w:r>
      <w:r w:rsidRPr="000F10E8">
        <w:t xml:space="preserve"> </w:t>
      </w:r>
      <w:r w:rsidRPr="000F10E8">
        <w:tab/>
      </w:r>
      <w:r w:rsidRPr="000F10E8">
        <w:rPr>
          <w:lang w:eastAsia="zh-CN"/>
        </w:rPr>
        <w:t>Post-description</w:t>
      </w:r>
      <w:bookmarkEnd w:id="41"/>
      <w:bookmarkEnd w:id="42"/>
      <w:bookmarkEnd w:id="43"/>
    </w:p>
    <w:p w:rsidR="00E31171" w:rsidRPr="000F10E8" w:rsidRDefault="00E31171" w:rsidP="00E31171">
      <w:pPr>
        <w:rPr>
          <w:lang w:eastAsia="zh-CN"/>
        </w:rPr>
      </w:pPr>
      <w:r w:rsidRPr="000F10E8">
        <w:t xml:space="preserve">The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w:t>
      </w:r>
      <w:proofErr w:type="spellStart"/>
      <w:r w:rsidRPr="000F10E8">
        <w:rPr>
          <w:lang w:eastAsia="en-GB"/>
        </w:rPr>
        <w:t>IoT</w:t>
      </w:r>
      <w:proofErr w:type="spellEnd"/>
      <w:r w:rsidRPr="000F10E8">
        <w:rPr>
          <w:lang w:eastAsia="en-GB"/>
        </w:rPr>
        <w:t xml:space="preserve"> UEs,</w:t>
      </w:r>
      <w:r w:rsidRPr="000F10E8">
        <w:t xml:space="preserve"> </w:t>
      </w:r>
      <w:r w:rsidRPr="000F10E8">
        <w:rPr>
          <w:lang w:eastAsia="zh-CN"/>
        </w:rPr>
        <w:t>modelling of mobility management enhancement related to discontinuous coverage and the power saving could be supported.</w:t>
      </w:r>
    </w:p>
    <w:p w:rsidR="00C12729" w:rsidRPr="00E31171" w:rsidRDefault="00C12729">
      <w:pPr>
        <w:jc w:val="center"/>
        <w:rPr>
          <w:rFonts w:ascii="Arial" w:hAnsi="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729">
        <w:tc>
          <w:tcPr>
            <w:tcW w:w="9639" w:type="dxa"/>
            <w:shd w:val="clear" w:color="auto" w:fill="FFFFCC"/>
            <w:vAlign w:val="center"/>
          </w:tcPr>
          <w:p w:rsidR="00C12729" w:rsidRDefault="00DB3CB0">
            <w:pPr>
              <w:jc w:val="center"/>
              <w:rPr>
                <w:rFonts w:ascii="MS LineDraw" w:hAnsi="MS LineDraw" w:cs="MS LineDraw"/>
                <w:b/>
                <w:bCs/>
                <w:sz w:val="28"/>
                <w:szCs w:val="28"/>
              </w:rPr>
            </w:pPr>
            <w:bookmarkStart w:id="44" w:name="_Hlk131764549"/>
            <w:r>
              <w:rPr>
                <w:b/>
                <w:bCs/>
                <w:sz w:val="28"/>
                <w:szCs w:val="28"/>
                <w:lang w:eastAsia="zh-CN"/>
              </w:rPr>
              <w:t>End of change</w:t>
            </w:r>
          </w:p>
        </w:tc>
      </w:tr>
      <w:bookmarkEnd w:id="44"/>
    </w:tbl>
    <w:p w:rsidR="00C12729" w:rsidRDefault="00C12729"/>
    <w:p w:rsidR="00C12729" w:rsidRDefault="00C12729"/>
    <w:sectPr w:rsidR="00C1272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ADA" w:rsidRDefault="00624ADA">
      <w:pPr>
        <w:spacing w:after="0"/>
      </w:pPr>
      <w:r>
        <w:separator/>
      </w:r>
    </w:p>
  </w:endnote>
  <w:endnote w:type="continuationSeparator" w:id="0">
    <w:p w:rsidR="00624ADA" w:rsidRDefault="00624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ADA" w:rsidRDefault="00624ADA">
      <w:pPr>
        <w:spacing w:after="0"/>
      </w:pPr>
      <w:r>
        <w:separator/>
      </w:r>
    </w:p>
  </w:footnote>
  <w:footnote w:type="continuationSeparator" w:id="0">
    <w:p w:rsidR="00624ADA" w:rsidRDefault="00624AD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29" w:rsidRDefault="00DB3CB0">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EA918C3"/>
    <w:multiLevelType w:val="hybridMultilevel"/>
    <w:tmpl w:val="713A2F6A"/>
    <w:lvl w:ilvl="0" w:tplc="5E7650F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A886560"/>
    <w:multiLevelType w:val="hybridMultilevel"/>
    <w:tmpl w:val="D9E6C812"/>
    <w:lvl w:ilvl="0" w:tplc="ED1E1D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5A1CF7"/>
    <w:multiLevelType w:val="hybridMultilevel"/>
    <w:tmpl w:val="EA8ECAD8"/>
    <w:lvl w:ilvl="0" w:tplc="5E7650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7"/>
    <w:rsid w:val="00000485"/>
    <w:rsid w:val="00000976"/>
    <w:rsid w:val="00000A7F"/>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716"/>
    <w:rsid w:val="00035929"/>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4D6"/>
    <w:rsid w:val="00076B18"/>
    <w:rsid w:val="0007700F"/>
    <w:rsid w:val="00077211"/>
    <w:rsid w:val="00077BA9"/>
    <w:rsid w:val="000808F3"/>
    <w:rsid w:val="00081D55"/>
    <w:rsid w:val="00082229"/>
    <w:rsid w:val="000828D7"/>
    <w:rsid w:val="00083051"/>
    <w:rsid w:val="00083F63"/>
    <w:rsid w:val="00083FFD"/>
    <w:rsid w:val="00084579"/>
    <w:rsid w:val="000852FA"/>
    <w:rsid w:val="0008644D"/>
    <w:rsid w:val="0008731B"/>
    <w:rsid w:val="00087655"/>
    <w:rsid w:val="0008774B"/>
    <w:rsid w:val="00087A8E"/>
    <w:rsid w:val="00087E91"/>
    <w:rsid w:val="00087FBD"/>
    <w:rsid w:val="00090C4E"/>
    <w:rsid w:val="00091485"/>
    <w:rsid w:val="00091E9A"/>
    <w:rsid w:val="00092634"/>
    <w:rsid w:val="00092850"/>
    <w:rsid w:val="0009301C"/>
    <w:rsid w:val="00093AA8"/>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36E5"/>
    <w:rsid w:val="000C463A"/>
    <w:rsid w:val="000C4A02"/>
    <w:rsid w:val="000C5D57"/>
    <w:rsid w:val="000C6598"/>
    <w:rsid w:val="000C6A85"/>
    <w:rsid w:val="000C771D"/>
    <w:rsid w:val="000C7BDF"/>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676"/>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1AD4"/>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4610"/>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277FE"/>
    <w:rsid w:val="00130B34"/>
    <w:rsid w:val="00130E2E"/>
    <w:rsid w:val="001313DC"/>
    <w:rsid w:val="001328C3"/>
    <w:rsid w:val="001330F8"/>
    <w:rsid w:val="00133747"/>
    <w:rsid w:val="001342C0"/>
    <w:rsid w:val="00134BB3"/>
    <w:rsid w:val="00134DBF"/>
    <w:rsid w:val="001352E2"/>
    <w:rsid w:val="00135416"/>
    <w:rsid w:val="00135718"/>
    <w:rsid w:val="00136E14"/>
    <w:rsid w:val="00136E31"/>
    <w:rsid w:val="00137036"/>
    <w:rsid w:val="001374DD"/>
    <w:rsid w:val="00137884"/>
    <w:rsid w:val="00137B39"/>
    <w:rsid w:val="0014134B"/>
    <w:rsid w:val="0014153A"/>
    <w:rsid w:val="00141DFF"/>
    <w:rsid w:val="001428E3"/>
    <w:rsid w:val="00142DF0"/>
    <w:rsid w:val="00142F20"/>
    <w:rsid w:val="00143424"/>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3680"/>
    <w:rsid w:val="00164192"/>
    <w:rsid w:val="0016466C"/>
    <w:rsid w:val="00164F65"/>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D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538"/>
    <w:rsid w:val="001E2DF8"/>
    <w:rsid w:val="001E2E71"/>
    <w:rsid w:val="001E3029"/>
    <w:rsid w:val="001E3925"/>
    <w:rsid w:val="001E3C20"/>
    <w:rsid w:val="001E41F3"/>
    <w:rsid w:val="001E4995"/>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F51"/>
    <w:rsid w:val="00221263"/>
    <w:rsid w:val="002217A4"/>
    <w:rsid w:val="00222A67"/>
    <w:rsid w:val="00222E95"/>
    <w:rsid w:val="00223394"/>
    <w:rsid w:val="00223EC4"/>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16D1"/>
    <w:rsid w:val="00261A72"/>
    <w:rsid w:val="00262027"/>
    <w:rsid w:val="002625B0"/>
    <w:rsid w:val="00262F76"/>
    <w:rsid w:val="00263069"/>
    <w:rsid w:val="002634D4"/>
    <w:rsid w:val="00263D4A"/>
    <w:rsid w:val="00263F59"/>
    <w:rsid w:val="00264414"/>
    <w:rsid w:val="00264EDE"/>
    <w:rsid w:val="00265885"/>
    <w:rsid w:val="002659DF"/>
    <w:rsid w:val="00265CC9"/>
    <w:rsid w:val="002667D0"/>
    <w:rsid w:val="00266C54"/>
    <w:rsid w:val="00266F2D"/>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88A"/>
    <w:rsid w:val="00276A37"/>
    <w:rsid w:val="00276BA5"/>
    <w:rsid w:val="002771ED"/>
    <w:rsid w:val="00277388"/>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5468"/>
    <w:rsid w:val="00295701"/>
    <w:rsid w:val="002958EA"/>
    <w:rsid w:val="002964C3"/>
    <w:rsid w:val="00296972"/>
    <w:rsid w:val="002978A3"/>
    <w:rsid w:val="00297C6D"/>
    <w:rsid w:val="002A0189"/>
    <w:rsid w:val="002A01CC"/>
    <w:rsid w:val="002A0ED9"/>
    <w:rsid w:val="002A2EF2"/>
    <w:rsid w:val="002A404D"/>
    <w:rsid w:val="002A4379"/>
    <w:rsid w:val="002A449D"/>
    <w:rsid w:val="002A4641"/>
    <w:rsid w:val="002A4694"/>
    <w:rsid w:val="002A53FE"/>
    <w:rsid w:val="002A5734"/>
    <w:rsid w:val="002A6183"/>
    <w:rsid w:val="002A6B08"/>
    <w:rsid w:val="002A6B81"/>
    <w:rsid w:val="002A7AB8"/>
    <w:rsid w:val="002A7C36"/>
    <w:rsid w:val="002A7F80"/>
    <w:rsid w:val="002B00F9"/>
    <w:rsid w:val="002B088C"/>
    <w:rsid w:val="002B148E"/>
    <w:rsid w:val="002B150E"/>
    <w:rsid w:val="002B1574"/>
    <w:rsid w:val="002B20BC"/>
    <w:rsid w:val="002B2D91"/>
    <w:rsid w:val="002B3887"/>
    <w:rsid w:val="002B3CDD"/>
    <w:rsid w:val="002B3FE4"/>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7ED"/>
    <w:rsid w:val="002C19C7"/>
    <w:rsid w:val="002C2103"/>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AFA"/>
    <w:rsid w:val="002E7F1B"/>
    <w:rsid w:val="002F00A5"/>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0107"/>
    <w:rsid w:val="0031198B"/>
    <w:rsid w:val="00311CB4"/>
    <w:rsid w:val="00313272"/>
    <w:rsid w:val="00313C9E"/>
    <w:rsid w:val="00314B7A"/>
    <w:rsid w:val="0031583A"/>
    <w:rsid w:val="0031693A"/>
    <w:rsid w:val="00316EF0"/>
    <w:rsid w:val="0031754A"/>
    <w:rsid w:val="00317EAF"/>
    <w:rsid w:val="003208B5"/>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78B"/>
    <w:rsid w:val="00340913"/>
    <w:rsid w:val="00340C01"/>
    <w:rsid w:val="00342278"/>
    <w:rsid w:val="00342A5B"/>
    <w:rsid w:val="00343B54"/>
    <w:rsid w:val="00343FC0"/>
    <w:rsid w:val="00344389"/>
    <w:rsid w:val="00344401"/>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2C"/>
    <w:rsid w:val="003B3F9A"/>
    <w:rsid w:val="003B40F4"/>
    <w:rsid w:val="003B4545"/>
    <w:rsid w:val="003B471F"/>
    <w:rsid w:val="003B472A"/>
    <w:rsid w:val="003B4B4D"/>
    <w:rsid w:val="003B4DA2"/>
    <w:rsid w:val="003B5285"/>
    <w:rsid w:val="003B5966"/>
    <w:rsid w:val="003B5DEA"/>
    <w:rsid w:val="003B6215"/>
    <w:rsid w:val="003B6D56"/>
    <w:rsid w:val="003B6EE5"/>
    <w:rsid w:val="003B7366"/>
    <w:rsid w:val="003B73B2"/>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B97"/>
    <w:rsid w:val="003F3875"/>
    <w:rsid w:val="003F4757"/>
    <w:rsid w:val="003F4E03"/>
    <w:rsid w:val="003F5102"/>
    <w:rsid w:val="003F6EC4"/>
    <w:rsid w:val="003F7229"/>
    <w:rsid w:val="003F7D3D"/>
    <w:rsid w:val="00401D7B"/>
    <w:rsid w:val="004024E7"/>
    <w:rsid w:val="004024EF"/>
    <w:rsid w:val="00402501"/>
    <w:rsid w:val="00402766"/>
    <w:rsid w:val="00402767"/>
    <w:rsid w:val="00402BA9"/>
    <w:rsid w:val="0040330C"/>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4"/>
    <w:rsid w:val="004264BE"/>
    <w:rsid w:val="00426B04"/>
    <w:rsid w:val="00426BAF"/>
    <w:rsid w:val="00426D67"/>
    <w:rsid w:val="00426E88"/>
    <w:rsid w:val="00430361"/>
    <w:rsid w:val="0043036F"/>
    <w:rsid w:val="0043063B"/>
    <w:rsid w:val="0043076B"/>
    <w:rsid w:val="00430D43"/>
    <w:rsid w:val="00431262"/>
    <w:rsid w:val="00431511"/>
    <w:rsid w:val="00432445"/>
    <w:rsid w:val="0043346D"/>
    <w:rsid w:val="0043384D"/>
    <w:rsid w:val="004358F6"/>
    <w:rsid w:val="004359A4"/>
    <w:rsid w:val="0043677E"/>
    <w:rsid w:val="004406BD"/>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251B"/>
    <w:rsid w:val="00452866"/>
    <w:rsid w:val="004528AF"/>
    <w:rsid w:val="00452E18"/>
    <w:rsid w:val="00453B13"/>
    <w:rsid w:val="00453BE3"/>
    <w:rsid w:val="00453C14"/>
    <w:rsid w:val="004549EE"/>
    <w:rsid w:val="004551EC"/>
    <w:rsid w:val="004561FD"/>
    <w:rsid w:val="00456599"/>
    <w:rsid w:val="004570F3"/>
    <w:rsid w:val="00457E8D"/>
    <w:rsid w:val="00460B58"/>
    <w:rsid w:val="00462147"/>
    <w:rsid w:val="00463027"/>
    <w:rsid w:val="00463AFD"/>
    <w:rsid w:val="00463C90"/>
    <w:rsid w:val="00463DA9"/>
    <w:rsid w:val="00463F51"/>
    <w:rsid w:val="0046454C"/>
    <w:rsid w:val="00464DBE"/>
    <w:rsid w:val="00465477"/>
    <w:rsid w:val="00465EF2"/>
    <w:rsid w:val="0046671F"/>
    <w:rsid w:val="0047018B"/>
    <w:rsid w:val="004704F5"/>
    <w:rsid w:val="00470E70"/>
    <w:rsid w:val="0047104E"/>
    <w:rsid w:val="00471DC0"/>
    <w:rsid w:val="00471E91"/>
    <w:rsid w:val="00471ED9"/>
    <w:rsid w:val="00473C9D"/>
    <w:rsid w:val="00473CE6"/>
    <w:rsid w:val="0047465B"/>
    <w:rsid w:val="0047484D"/>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B062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845"/>
    <w:rsid w:val="004D5C80"/>
    <w:rsid w:val="004D5EA7"/>
    <w:rsid w:val="004D6EC1"/>
    <w:rsid w:val="004D6EE1"/>
    <w:rsid w:val="004D7BBE"/>
    <w:rsid w:val="004E0D41"/>
    <w:rsid w:val="004E13BB"/>
    <w:rsid w:val="004E147A"/>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520"/>
    <w:rsid w:val="00513617"/>
    <w:rsid w:val="0051518C"/>
    <w:rsid w:val="0051580D"/>
    <w:rsid w:val="00515C31"/>
    <w:rsid w:val="00515E20"/>
    <w:rsid w:val="005161D4"/>
    <w:rsid w:val="005165D1"/>
    <w:rsid w:val="00516E85"/>
    <w:rsid w:val="005170D1"/>
    <w:rsid w:val="00517D3D"/>
    <w:rsid w:val="0052042F"/>
    <w:rsid w:val="00520821"/>
    <w:rsid w:val="00520824"/>
    <w:rsid w:val="005215ED"/>
    <w:rsid w:val="00521971"/>
    <w:rsid w:val="00522E3E"/>
    <w:rsid w:val="005232FC"/>
    <w:rsid w:val="005238AB"/>
    <w:rsid w:val="005239D7"/>
    <w:rsid w:val="005252D3"/>
    <w:rsid w:val="005255EE"/>
    <w:rsid w:val="00525D4A"/>
    <w:rsid w:val="00526CB5"/>
    <w:rsid w:val="0052798D"/>
    <w:rsid w:val="005305BA"/>
    <w:rsid w:val="00530C1E"/>
    <w:rsid w:val="0053324F"/>
    <w:rsid w:val="005334D3"/>
    <w:rsid w:val="005335EB"/>
    <w:rsid w:val="0053396E"/>
    <w:rsid w:val="00533EFF"/>
    <w:rsid w:val="005353D8"/>
    <w:rsid w:val="00535AF6"/>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14A9"/>
    <w:rsid w:val="0056228A"/>
    <w:rsid w:val="005624CB"/>
    <w:rsid w:val="00562E48"/>
    <w:rsid w:val="00562F14"/>
    <w:rsid w:val="005632C5"/>
    <w:rsid w:val="00563D14"/>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18BF"/>
    <w:rsid w:val="005A2097"/>
    <w:rsid w:val="005A2A69"/>
    <w:rsid w:val="005A2CD6"/>
    <w:rsid w:val="005A3639"/>
    <w:rsid w:val="005A3EF0"/>
    <w:rsid w:val="005A44D0"/>
    <w:rsid w:val="005A6CC9"/>
    <w:rsid w:val="005A7AE8"/>
    <w:rsid w:val="005B05EF"/>
    <w:rsid w:val="005B1256"/>
    <w:rsid w:val="005B15C9"/>
    <w:rsid w:val="005B18E8"/>
    <w:rsid w:val="005B2010"/>
    <w:rsid w:val="005B2984"/>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D0"/>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11A2"/>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ACE"/>
    <w:rsid w:val="00624ADA"/>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319E"/>
    <w:rsid w:val="00634807"/>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864"/>
    <w:rsid w:val="00643750"/>
    <w:rsid w:val="00643DBD"/>
    <w:rsid w:val="006447A3"/>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C05"/>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618"/>
    <w:rsid w:val="006831D5"/>
    <w:rsid w:val="00684FEA"/>
    <w:rsid w:val="0068511F"/>
    <w:rsid w:val="00685BF5"/>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D7EA1"/>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73"/>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D7C"/>
    <w:rsid w:val="0071732A"/>
    <w:rsid w:val="00717A57"/>
    <w:rsid w:val="00717C96"/>
    <w:rsid w:val="00720DA2"/>
    <w:rsid w:val="0072112D"/>
    <w:rsid w:val="00721C9C"/>
    <w:rsid w:val="00722802"/>
    <w:rsid w:val="00722C57"/>
    <w:rsid w:val="00723E03"/>
    <w:rsid w:val="00723F8E"/>
    <w:rsid w:val="0072550E"/>
    <w:rsid w:val="00725901"/>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522"/>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2C6"/>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2EA"/>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1105"/>
    <w:rsid w:val="00792269"/>
    <w:rsid w:val="00792342"/>
    <w:rsid w:val="0079246C"/>
    <w:rsid w:val="00792751"/>
    <w:rsid w:val="00792E3D"/>
    <w:rsid w:val="0079378B"/>
    <w:rsid w:val="00794F3F"/>
    <w:rsid w:val="00795955"/>
    <w:rsid w:val="00795C23"/>
    <w:rsid w:val="00795CF6"/>
    <w:rsid w:val="007971AB"/>
    <w:rsid w:val="007974A8"/>
    <w:rsid w:val="007977EA"/>
    <w:rsid w:val="007A0A44"/>
    <w:rsid w:val="007A0FBC"/>
    <w:rsid w:val="007A2060"/>
    <w:rsid w:val="007A3039"/>
    <w:rsid w:val="007A3200"/>
    <w:rsid w:val="007A34EB"/>
    <w:rsid w:val="007A35D2"/>
    <w:rsid w:val="007A36C1"/>
    <w:rsid w:val="007A4158"/>
    <w:rsid w:val="007A4D2B"/>
    <w:rsid w:val="007A4F09"/>
    <w:rsid w:val="007A5102"/>
    <w:rsid w:val="007A577D"/>
    <w:rsid w:val="007A5F58"/>
    <w:rsid w:val="007A6671"/>
    <w:rsid w:val="007A6D64"/>
    <w:rsid w:val="007B166A"/>
    <w:rsid w:val="007B1906"/>
    <w:rsid w:val="007B2BDA"/>
    <w:rsid w:val="007B2D79"/>
    <w:rsid w:val="007B3802"/>
    <w:rsid w:val="007B38B7"/>
    <w:rsid w:val="007B512A"/>
    <w:rsid w:val="007B57A8"/>
    <w:rsid w:val="007B5C59"/>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0CF"/>
    <w:rsid w:val="007E4274"/>
    <w:rsid w:val="007E43F0"/>
    <w:rsid w:val="007E4826"/>
    <w:rsid w:val="007E4944"/>
    <w:rsid w:val="007E49A4"/>
    <w:rsid w:val="007E4FF0"/>
    <w:rsid w:val="007E5272"/>
    <w:rsid w:val="007E56AE"/>
    <w:rsid w:val="007E5C63"/>
    <w:rsid w:val="007E667B"/>
    <w:rsid w:val="007E7453"/>
    <w:rsid w:val="007E7518"/>
    <w:rsid w:val="007F0029"/>
    <w:rsid w:val="007F00F6"/>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730"/>
    <w:rsid w:val="00812A90"/>
    <w:rsid w:val="00812CA9"/>
    <w:rsid w:val="00812CAB"/>
    <w:rsid w:val="00812DE1"/>
    <w:rsid w:val="008132D8"/>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3A84"/>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DCD"/>
    <w:rsid w:val="00846F48"/>
    <w:rsid w:val="008470A2"/>
    <w:rsid w:val="00850117"/>
    <w:rsid w:val="00850516"/>
    <w:rsid w:val="0085094E"/>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E1A"/>
    <w:rsid w:val="008E34F6"/>
    <w:rsid w:val="008E4584"/>
    <w:rsid w:val="008E5917"/>
    <w:rsid w:val="008E695E"/>
    <w:rsid w:val="008E6B8F"/>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0FBB"/>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5089"/>
    <w:rsid w:val="00976857"/>
    <w:rsid w:val="009777D9"/>
    <w:rsid w:val="00977D03"/>
    <w:rsid w:val="00977F77"/>
    <w:rsid w:val="00980B6F"/>
    <w:rsid w:val="00980DBA"/>
    <w:rsid w:val="009814D8"/>
    <w:rsid w:val="0098338B"/>
    <w:rsid w:val="0098342E"/>
    <w:rsid w:val="00983EB6"/>
    <w:rsid w:val="0098465C"/>
    <w:rsid w:val="00985C32"/>
    <w:rsid w:val="00985EE1"/>
    <w:rsid w:val="00985EFF"/>
    <w:rsid w:val="0098799A"/>
    <w:rsid w:val="00987EE5"/>
    <w:rsid w:val="0099006C"/>
    <w:rsid w:val="0099094A"/>
    <w:rsid w:val="00990FF9"/>
    <w:rsid w:val="00991B88"/>
    <w:rsid w:val="00991EAD"/>
    <w:rsid w:val="00992B0C"/>
    <w:rsid w:val="00993144"/>
    <w:rsid w:val="0099363A"/>
    <w:rsid w:val="00993DFC"/>
    <w:rsid w:val="00994217"/>
    <w:rsid w:val="009955F0"/>
    <w:rsid w:val="00996244"/>
    <w:rsid w:val="0099672C"/>
    <w:rsid w:val="00996903"/>
    <w:rsid w:val="009970F9"/>
    <w:rsid w:val="00997F7D"/>
    <w:rsid w:val="009A09B7"/>
    <w:rsid w:val="009A13F1"/>
    <w:rsid w:val="009A18C1"/>
    <w:rsid w:val="009A22FE"/>
    <w:rsid w:val="009A2697"/>
    <w:rsid w:val="009A279F"/>
    <w:rsid w:val="009A3246"/>
    <w:rsid w:val="009A4AB8"/>
    <w:rsid w:val="009A5217"/>
    <w:rsid w:val="009A560E"/>
    <w:rsid w:val="009A579D"/>
    <w:rsid w:val="009A5C5A"/>
    <w:rsid w:val="009B04D7"/>
    <w:rsid w:val="009B04FA"/>
    <w:rsid w:val="009B1080"/>
    <w:rsid w:val="009B1200"/>
    <w:rsid w:val="009B2270"/>
    <w:rsid w:val="009B2FDA"/>
    <w:rsid w:val="009B3115"/>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663"/>
    <w:rsid w:val="009D6748"/>
    <w:rsid w:val="009D6CAF"/>
    <w:rsid w:val="009D7333"/>
    <w:rsid w:val="009D7D7C"/>
    <w:rsid w:val="009D7DF1"/>
    <w:rsid w:val="009E0131"/>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6A9E"/>
    <w:rsid w:val="009F734F"/>
    <w:rsid w:val="009F7633"/>
    <w:rsid w:val="00A00527"/>
    <w:rsid w:val="00A00885"/>
    <w:rsid w:val="00A0088D"/>
    <w:rsid w:val="00A00ADC"/>
    <w:rsid w:val="00A0120D"/>
    <w:rsid w:val="00A0171B"/>
    <w:rsid w:val="00A01874"/>
    <w:rsid w:val="00A04EC6"/>
    <w:rsid w:val="00A05BB7"/>
    <w:rsid w:val="00A07022"/>
    <w:rsid w:val="00A100D1"/>
    <w:rsid w:val="00A10DAA"/>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3FC2"/>
    <w:rsid w:val="00A241F9"/>
    <w:rsid w:val="00A245FD"/>
    <w:rsid w:val="00A246B6"/>
    <w:rsid w:val="00A249A0"/>
    <w:rsid w:val="00A24E3C"/>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3B2"/>
    <w:rsid w:val="00A4532C"/>
    <w:rsid w:val="00A47572"/>
    <w:rsid w:val="00A47E70"/>
    <w:rsid w:val="00A50061"/>
    <w:rsid w:val="00A50236"/>
    <w:rsid w:val="00A5042F"/>
    <w:rsid w:val="00A5053C"/>
    <w:rsid w:val="00A51CF3"/>
    <w:rsid w:val="00A51DDD"/>
    <w:rsid w:val="00A522AB"/>
    <w:rsid w:val="00A535F8"/>
    <w:rsid w:val="00A53903"/>
    <w:rsid w:val="00A5518D"/>
    <w:rsid w:val="00A555B9"/>
    <w:rsid w:val="00A55E2C"/>
    <w:rsid w:val="00A55EE3"/>
    <w:rsid w:val="00A56D80"/>
    <w:rsid w:val="00A57D95"/>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FC3"/>
    <w:rsid w:val="00A70591"/>
    <w:rsid w:val="00A71112"/>
    <w:rsid w:val="00A71C85"/>
    <w:rsid w:val="00A71E1E"/>
    <w:rsid w:val="00A723DE"/>
    <w:rsid w:val="00A72AD1"/>
    <w:rsid w:val="00A7321D"/>
    <w:rsid w:val="00A73511"/>
    <w:rsid w:val="00A73DB9"/>
    <w:rsid w:val="00A745D1"/>
    <w:rsid w:val="00A75BE1"/>
    <w:rsid w:val="00A7614F"/>
    <w:rsid w:val="00A7671C"/>
    <w:rsid w:val="00A76F09"/>
    <w:rsid w:val="00A77505"/>
    <w:rsid w:val="00A803A7"/>
    <w:rsid w:val="00A80F44"/>
    <w:rsid w:val="00A80F56"/>
    <w:rsid w:val="00A80F70"/>
    <w:rsid w:val="00A81147"/>
    <w:rsid w:val="00A816D6"/>
    <w:rsid w:val="00A81AD8"/>
    <w:rsid w:val="00A82C38"/>
    <w:rsid w:val="00A82DA0"/>
    <w:rsid w:val="00A83640"/>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A2"/>
    <w:rsid w:val="00AA617F"/>
    <w:rsid w:val="00AA6C30"/>
    <w:rsid w:val="00AA7460"/>
    <w:rsid w:val="00AA752A"/>
    <w:rsid w:val="00AA7B5B"/>
    <w:rsid w:val="00AA7DB3"/>
    <w:rsid w:val="00AB0249"/>
    <w:rsid w:val="00AB0611"/>
    <w:rsid w:val="00AB0A8B"/>
    <w:rsid w:val="00AB13B3"/>
    <w:rsid w:val="00AB16B9"/>
    <w:rsid w:val="00AB184E"/>
    <w:rsid w:val="00AB21C4"/>
    <w:rsid w:val="00AB2735"/>
    <w:rsid w:val="00AB30E4"/>
    <w:rsid w:val="00AB414D"/>
    <w:rsid w:val="00AB437D"/>
    <w:rsid w:val="00AB45ED"/>
    <w:rsid w:val="00AB4B61"/>
    <w:rsid w:val="00AB4BA1"/>
    <w:rsid w:val="00AB5637"/>
    <w:rsid w:val="00AB61BF"/>
    <w:rsid w:val="00AB6270"/>
    <w:rsid w:val="00AB774B"/>
    <w:rsid w:val="00AC0936"/>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3A3"/>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914"/>
    <w:rsid w:val="00AE5BD3"/>
    <w:rsid w:val="00AE60A3"/>
    <w:rsid w:val="00AE69B6"/>
    <w:rsid w:val="00AE6B6D"/>
    <w:rsid w:val="00AE6DE9"/>
    <w:rsid w:val="00AE7517"/>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E44"/>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6DB"/>
    <w:rsid w:val="00B51C54"/>
    <w:rsid w:val="00B52284"/>
    <w:rsid w:val="00B5272F"/>
    <w:rsid w:val="00B52E53"/>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F8C"/>
    <w:rsid w:val="00B83DA2"/>
    <w:rsid w:val="00B87A6B"/>
    <w:rsid w:val="00B87EAA"/>
    <w:rsid w:val="00B90045"/>
    <w:rsid w:val="00B9076C"/>
    <w:rsid w:val="00B915EB"/>
    <w:rsid w:val="00B917A6"/>
    <w:rsid w:val="00B91DCE"/>
    <w:rsid w:val="00B91E52"/>
    <w:rsid w:val="00B92CDA"/>
    <w:rsid w:val="00B93B8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424"/>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BA1"/>
    <w:rsid w:val="00BD0CD1"/>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5116"/>
    <w:rsid w:val="00BD5292"/>
    <w:rsid w:val="00BD58A2"/>
    <w:rsid w:val="00BD5E1D"/>
    <w:rsid w:val="00BD6BB8"/>
    <w:rsid w:val="00BD6BC5"/>
    <w:rsid w:val="00BD6C1B"/>
    <w:rsid w:val="00BD6F30"/>
    <w:rsid w:val="00BD7CE8"/>
    <w:rsid w:val="00BD7FF0"/>
    <w:rsid w:val="00BE0024"/>
    <w:rsid w:val="00BE0BCD"/>
    <w:rsid w:val="00BE10BA"/>
    <w:rsid w:val="00BE122D"/>
    <w:rsid w:val="00BE1E1E"/>
    <w:rsid w:val="00BE1EC5"/>
    <w:rsid w:val="00BE27F2"/>
    <w:rsid w:val="00BE376A"/>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72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9F2"/>
    <w:rsid w:val="00C26A78"/>
    <w:rsid w:val="00C26F3C"/>
    <w:rsid w:val="00C26FB6"/>
    <w:rsid w:val="00C27322"/>
    <w:rsid w:val="00C27546"/>
    <w:rsid w:val="00C30661"/>
    <w:rsid w:val="00C30699"/>
    <w:rsid w:val="00C319BB"/>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7F3"/>
    <w:rsid w:val="00C55610"/>
    <w:rsid w:val="00C55E29"/>
    <w:rsid w:val="00C56215"/>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2556"/>
    <w:rsid w:val="00CE3435"/>
    <w:rsid w:val="00CE4104"/>
    <w:rsid w:val="00CE43A8"/>
    <w:rsid w:val="00CE48D4"/>
    <w:rsid w:val="00CE4CB9"/>
    <w:rsid w:val="00CE51F6"/>
    <w:rsid w:val="00CE5C7B"/>
    <w:rsid w:val="00CE5F9C"/>
    <w:rsid w:val="00CE5FA7"/>
    <w:rsid w:val="00CE6036"/>
    <w:rsid w:val="00CE76CD"/>
    <w:rsid w:val="00CE7F97"/>
    <w:rsid w:val="00CF0E56"/>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903"/>
    <w:rsid w:val="00D15E20"/>
    <w:rsid w:val="00D165AA"/>
    <w:rsid w:val="00D16A4A"/>
    <w:rsid w:val="00D16C22"/>
    <w:rsid w:val="00D17588"/>
    <w:rsid w:val="00D17600"/>
    <w:rsid w:val="00D20568"/>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581"/>
    <w:rsid w:val="00D35863"/>
    <w:rsid w:val="00D35A49"/>
    <w:rsid w:val="00D35DF3"/>
    <w:rsid w:val="00D373D5"/>
    <w:rsid w:val="00D37C2D"/>
    <w:rsid w:val="00D37C9B"/>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5B8B"/>
    <w:rsid w:val="00D66A58"/>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6AE"/>
    <w:rsid w:val="00D7670D"/>
    <w:rsid w:val="00D76CF1"/>
    <w:rsid w:val="00D77128"/>
    <w:rsid w:val="00D774EC"/>
    <w:rsid w:val="00D77A61"/>
    <w:rsid w:val="00D80EF8"/>
    <w:rsid w:val="00D80F80"/>
    <w:rsid w:val="00D81F38"/>
    <w:rsid w:val="00D81F5C"/>
    <w:rsid w:val="00D83C49"/>
    <w:rsid w:val="00D83DA4"/>
    <w:rsid w:val="00D83DD6"/>
    <w:rsid w:val="00D83DF4"/>
    <w:rsid w:val="00D840FD"/>
    <w:rsid w:val="00D8431E"/>
    <w:rsid w:val="00D849D9"/>
    <w:rsid w:val="00D85417"/>
    <w:rsid w:val="00D854CD"/>
    <w:rsid w:val="00D85501"/>
    <w:rsid w:val="00D86AB7"/>
    <w:rsid w:val="00D873FE"/>
    <w:rsid w:val="00D87570"/>
    <w:rsid w:val="00D877BE"/>
    <w:rsid w:val="00D90697"/>
    <w:rsid w:val="00D90BAB"/>
    <w:rsid w:val="00D91527"/>
    <w:rsid w:val="00D91A0D"/>
    <w:rsid w:val="00D91E65"/>
    <w:rsid w:val="00D921B1"/>
    <w:rsid w:val="00D92CF4"/>
    <w:rsid w:val="00D94079"/>
    <w:rsid w:val="00D9456F"/>
    <w:rsid w:val="00D945DB"/>
    <w:rsid w:val="00D950B0"/>
    <w:rsid w:val="00D956FE"/>
    <w:rsid w:val="00D95838"/>
    <w:rsid w:val="00D959AD"/>
    <w:rsid w:val="00D96DF9"/>
    <w:rsid w:val="00D9738A"/>
    <w:rsid w:val="00DA2932"/>
    <w:rsid w:val="00DA2B1B"/>
    <w:rsid w:val="00DA2E60"/>
    <w:rsid w:val="00DA4653"/>
    <w:rsid w:val="00DA50DF"/>
    <w:rsid w:val="00DA51EF"/>
    <w:rsid w:val="00DA6F97"/>
    <w:rsid w:val="00DA75E0"/>
    <w:rsid w:val="00DA7FD6"/>
    <w:rsid w:val="00DB144F"/>
    <w:rsid w:val="00DB1B03"/>
    <w:rsid w:val="00DB29E2"/>
    <w:rsid w:val="00DB2C50"/>
    <w:rsid w:val="00DB2C58"/>
    <w:rsid w:val="00DB3C15"/>
    <w:rsid w:val="00DB3CB0"/>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CEE"/>
    <w:rsid w:val="00DD5DE3"/>
    <w:rsid w:val="00DD6ABC"/>
    <w:rsid w:val="00DD6C80"/>
    <w:rsid w:val="00DD760B"/>
    <w:rsid w:val="00DD7CA7"/>
    <w:rsid w:val="00DE0D9A"/>
    <w:rsid w:val="00DE1787"/>
    <w:rsid w:val="00DE21B3"/>
    <w:rsid w:val="00DE29A4"/>
    <w:rsid w:val="00DE34CF"/>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71"/>
    <w:rsid w:val="00E31524"/>
    <w:rsid w:val="00E315BC"/>
    <w:rsid w:val="00E323B5"/>
    <w:rsid w:val="00E3257E"/>
    <w:rsid w:val="00E32DBE"/>
    <w:rsid w:val="00E331A3"/>
    <w:rsid w:val="00E33270"/>
    <w:rsid w:val="00E33445"/>
    <w:rsid w:val="00E33C08"/>
    <w:rsid w:val="00E33EF2"/>
    <w:rsid w:val="00E34A6B"/>
    <w:rsid w:val="00E357CB"/>
    <w:rsid w:val="00E360D3"/>
    <w:rsid w:val="00E3637C"/>
    <w:rsid w:val="00E37533"/>
    <w:rsid w:val="00E37FC1"/>
    <w:rsid w:val="00E40172"/>
    <w:rsid w:val="00E4058C"/>
    <w:rsid w:val="00E40AE1"/>
    <w:rsid w:val="00E40E28"/>
    <w:rsid w:val="00E41712"/>
    <w:rsid w:val="00E41B7C"/>
    <w:rsid w:val="00E424C7"/>
    <w:rsid w:val="00E427D2"/>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5AF7"/>
    <w:rsid w:val="00EA7566"/>
    <w:rsid w:val="00EA7F88"/>
    <w:rsid w:val="00EB04C0"/>
    <w:rsid w:val="00EB0751"/>
    <w:rsid w:val="00EB0C30"/>
    <w:rsid w:val="00EB23CD"/>
    <w:rsid w:val="00EB2636"/>
    <w:rsid w:val="00EB27A6"/>
    <w:rsid w:val="00EB2AB2"/>
    <w:rsid w:val="00EB38A9"/>
    <w:rsid w:val="00EB3B4F"/>
    <w:rsid w:val="00EB4340"/>
    <w:rsid w:val="00EB4341"/>
    <w:rsid w:val="00EB45EC"/>
    <w:rsid w:val="00EB4B94"/>
    <w:rsid w:val="00EB5A5F"/>
    <w:rsid w:val="00EB5AD1"/>
    <w:rsid w:val="00EB6603"/>
    <w:rsid w:val="00EB6B14"/>
    <w:rsid w:val="00EB7424"/>
    <w:rsid w:val="00EC02E6"/>
    <w:rsid w:val="00EC06CB"/>
    <w:rsid w:val="00EC079E"/>
    <w:rsid w:val="00EC0D48"/>
    <w:rsid w:val="00EC10B7"/>
    <w:rsid w:val="00EC462E"/>
    <w:rsid w:val="00EC5418"/>
    <w:rsid w:val="00EC6591"/>
    <w:rsid w:val="00EC6688"/>
    <w:rsid w:val="00EC672A"/>
    <w:rsid w:val="00EC7178"/>
    <w:rsid w:val="00EC7EF3"/>
    <w:rsid w:val="00ED03AC"/>
    <w:rsid w:val="00ED119D"/>
    <w:rsid w:val="00ED14AC"/>
    <w:rsid w:val="00ED1A69"/>
    <w:rsid w:val="00ED3E61"/>
    <w:rsid w:val="00ED4536"/>
    <w:rsid w:val="00ED4672"/>
    <w:rsid w:val="00ED4FAD"/>
    <w:rsid w:val="00ED5FFF"/>
    <w:rsid w:val="00ED60AD"/>
    <w:rsid w:val="00ED683E"/>
    <w:rsid w:val="00ED6D11"/>
    <w:rsid w:val="00EE0191"/>
    <w:rsid w:val="00EE073B"/>
    <w:rsid w:val="00EE0857"/>
    <w:rsid w:val="00EE0A73"/>
    <w:rsid w:val="00EE0AB6"/>
    <w:rsid w:val="00EE0CB7"/>
    <w:rsid w:val="00EE106D"/>
    <w:rsid w:val="00EE1272"/>
    <w:rsid w:val="00EE1C6C"/>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2021B"/>
    <w:rsid w:val="00F20296"/>
    <w:rsid w:val="00F20C06"/>
    <w:rsid w:val="00F21132"/>
    <w:rsid w:val="00F21DA1"/>
    <w:rsid w:val="00F2213E"/>
    <w:rsid w:val="00F22FE4"/>
    <w:rsid w:val="00F24C17"/>
    <w:rsid w:val="00F25290"/>
    <w:rsid w:val="00F258AB"/>
    <w:rsid w:val="00F25D98"/>
    <w:rsid w:val="00F272BD"/>
    <w:rsid w:val="00F27974"/>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F60"/>
    <w:rsid w:val="00F414F4"/>
    <w:rsid w:val="00F41733"/>
    <w:rsid w:val="00F419FA"/>
    <w:rsid w:val="00F41B2D"/>
    <w:rsid w:val="00F41FEC"/>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FF6"/>
    <w:rsid w:val="00F569BF"/>
    <w:rsid w:val="00F570CD"/>
    <w:rsid w:val="00F57438"/>
    <w:rsid w:val="00F60FB0"/>
    <w:rsid w:val="00F60FC7"/>
    <w:rsid w:val="00F617B3"/>
    <w:rsid w:val="00F61B75"/>
    <w:rsid w:val="00F61B84"/>
    <w:rsid w:val="00F61E1D"/>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C0B"/>
    <w:rsid w:val="00F71CE7"/>
    <w:rsid w:val="00F71CF0"/>
    <w:rsid w:val="00F71FBD"/>
    <w:rsid w:val="00F72894"/>
    <w:rsid w:val="00F74CEC"/>
    <w:rsid w:val="00F76A8C"/>
    <w:rsid w:val="00F76F2E"/>
    <w:rsid w:val="00F773BD"/>
    <w:rsid w:val="00F77677"/>
    <w:rsid w:val="00F7767C"/>
    <w:rsid w:val="00F81B72"/>
    <w:rsid w:val="00F8234E"/>
    <w:rsid w:val="00F834BA"/>
    <w:rsid w:val="00F839D3"/>
    <w:rsid w:val="00F83F08"/>
    <w:rsid w:val="00F84584"/>
    <w:rsid w:val="00F84738"/>
    <w:rsid w:val="00F84875"/>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978B1"/>
    <w:rsid w:val="00FA0FF4"/>
    <w:rsid w:val="00FA29C5"/>
    <w:rsid w:val="00FA2BB8"/>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 w:val="18917621"/>
    <w:rsid w:val="27E75AE5"/>
    <w:rsid w:val="2F585B6B"/>
    <w:rsid w:val="4452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074F15-19E0-41C0-ABD4-DF65894B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uiPriority="39"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3">
    <w:name w:val="修订1"/>
    <w:uiPriority w:val="99"/>
    <w:semiHidden/>
    <w:qFormat/>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TAHCar">
    <w:name w:val="TAH Car"/>
    <w:locked/>
    <w:rPr>
      <w:rFonts w:ascii="Arial" w:eastAsia="Times New Roman" w:hAnsi="Arial" w:cs="Arial"/>
      <w:b/>
      <w:sz w:val="18"/>
      <w:lang w:eastAsia="en-US"/>
    </w:rPr>
  </w:style>
  <w:style w:type="paragraph" w:styleId="af4">
    <w:name w:val="List Paragraph"/>
    <w:basedOn w:val="a"/>
    <w:uiPriority w:val="34"/>
    <w:qFormat/>
    <w:pPr>
      <w:ind w:firstLineChars="200" w:firstLine="420"/>
    </w:pPr>
  </w:style>
  <w:style w:type="paragraph" w:customStyle="1" w:styleId="Reference">
    <w:name w:val="Reference"/>
    <w:basedOn w:val="a"/>
    <w:qFormat/>
    <w:pPr>
      <w:tabs>
        <w:tab w:val="left" w:pos="851"/>
      </w:tabs>
      <w:ind w:left="851" w:hanging="851"/>
    </w:pPr>
  </w:style>
  <w:style w:type="character" w:customStyle="1" w:styleId="NOChar">
    <w:name w:val="NO Char"/>
    <w:rPr>
      <w:lang w:eastAsia="en-US"/>
    </w:rPr>
  </w:style>
  <w:style w:type="character" w:customStyle="1" w:styleId="50">
    <w:name w:val="标题 5 字符"/>
    <w:basedOn w:val="a0"/>
    <w:link w:val="5"/>
    <w:qFormat/>
    <w:rPr>
      <w:rFonts w:ascii="Arial" w:hAnsi="Arial"/>
      <w:sz w:val="22"/>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6">
    <w:name w:val="修订2"/>
    <w:hidden/>
    <w:uiPriority w:val="99"/>
    <w:semiHidden/>
    <w:rPr>
      <w:rFonts w:ascii="Times New Roman" w:hAnsi="Times New Roman"/>
      <w:lang w:val="en-GB" w:eastAsia="en-US"/>
    </w:rPr>
  </w:style>
  <w:style w:type="paragraph" w:customStyle="1" w:styleId="14">
    <w:name w:val="正文1"/>
    <w:pPr>
      <w:jc w:val="both"/>
    </w:pPr>
    <w:rPr>
      <w:rFonts w:ascii="Times New Roman" w:hAnsi="Times New Roman"/>
      <w:kern w:val="2"/>
      <w:sz w:val="21"/>
      <w:szCs w:val="21"/>
    </w:rPr>
  </w:style>
  <w:style w:type="paragraph" w:customStyle="1" w:styleId="27">
    <w:name w:val="正文2"/>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202</TotalTime>
  <Pages>4</Pages>
  <Words>1240</Words>
  <Characters>7070</Characters>
  <Application>Microsoft Office Word</Application>
  <DocSecurity>0</DocSecurity>
  <Lines>58</Lines>
  <Paragraphs>16</Paragraphs>
  <ScaleCrop>false</ScaleCrop>
  <Company>3GPP Support Team</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齐文</cp:lastModifiedBy>
  <cp:revision>11</cp:revision>
  <dcterms:created xsi:type="dcterms:W3CDTF">2023-05-09T03:36:00Z</dcterms:created>
  <dcterms:modified xsi:type="dcterms:W3CDTF">2023-05-12T13:02:00Z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2052-11.8.2.11716</vt:lpwstr>
  </property>
  <property fmtid="{D5CDD505-2E9C-101B-9397-08002B2CF9AE}" pid="12" name="ICV">
    <vt:lpwstr>D0E0BD1A953945A2A350F8F5BEAB5963</vt:lpwstr>
  </property>
</Properties>
</file>